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F1BE" w14:textId="285EF563" w:rsidR="0036622B" w:rsidRPr="0036622B" w:rsidRDefault="0036622B" w:rsidP="0036622B">
      <w:pPr>
        <w:pStyle w:val="Heading1"/>
        <w:spacing w:before="0"/>
        <w:rPr>
          <w:rFonts w:ascii="Candara" w:hAnsi="Candara"/>
          <w:color w:val="auto"/>
        </w:rPr>
      </w:pPr>
      <w:r>
        <w:rPr>
          <w:rFonts w:ascii="Candara" w:hAnsi="Candara"/>
          <w:color w:val="auto"/>
        </w:rPr>
        <w:t>Demonstration of a polymerization reaction</w:t>
      </w:r>
      <w:r>
        <w:rPr>
          <w:rStyle w:val="FootnoteReference"/>
          <w:rFonts w:ascii="Candara" w:hAnsi="Candara"/>
          <w:color w:val="auto"/>
        </w:rPr>
        <w:footnoteReference w:id="1"/>
      </w:r>
    </w:p>
    <w:p w14:paraId="36A1FEE0" w14:textId="77777777" w:rsidR="00F96804" w:rsidRPr="000E555E" w:rsidRDefault="00F96804" w:rsidP="0036622B">
      <w:pPr>
        <w:pStyle w:val="Heading2"/>
        <w:spacing w:before="0"/>
        <w:rPr>
          <w:rFonts w:ascii="Candara" w:hAnsi="Candara"/>
          <w:color w:val="auto"/>
          <w:sz w:val="16"/>
          <w:szCs w:val="16"/>
        </w:rPr>
      </w:pPr>
      <w:bookmarkStart w:id="0" w:name="_Toc409011708"/>
    </w:p>
    <w:bookmarkEnd w:id="0"/>
    <w:p w14:paraId="7549C966" w14:textId="1707D36D" w:rsidR="0036622B" w:rsidRPr="000E555E" w:rsidRDefault="009911E4" w:rsidP="0036622B">
      <w:pPr>
        <w:pStyle w:val="Heading2"/>
        <w:spacing w:before="0"/>
        <w:rPr>
          <w:rFonts w:ascii="Candara" w:hAnsi="Candara"/>
          <w:color w:val="auto"/>
          <w:sz w:val="24"/>
          <w:szCs w:val="24"/>
        </w:rPr>
      </w:pPr>
      <w:r w:rsidRPr="000E555E">
        <w:rPr>
          <w:rFonts w:ascii="Candara" w:hAnsi="Candara"/>
          <w:color w:val="auto"/>
          <w:sz w:val="24"/>
          <w:szCs w:val="24"/>
        </w:rPr>
        <w:t>Introduction</w:t>
      </w:r>
    </w:p>
    <w:p w14:paraId="391D3E59" w14:textId="080C1633" w:rsidR="00A5223D" w:rsidRPr="000E555E" w:rsidRDefault="0036622B" w:rsidP="009911E4">
      <w:pPr>
        <w:rPr>
          <w:rFonts w:ascii="Candara" w:hAnsi="Candara"/>
          <w:sz w:val="24"/>
        </w:rPr>
      </w:pPr>
      <w:r w:rsidRPr="000E555E">
        <w:rPr>
          <w:rFonts w:ascii="Candara" w:hAnsi="Candara"/>
          <w:sz w:val="24"/>
        </w:rPr>
        <w:t xml:space="preserve">The </w:t>
      </w:r>
      <w:r w:rsidR="00BA5A64" w:rsidRPr="000E555E">
        <w:rPr>
          <w:rFonts w:ascii="Candara" w:hAnsi="Candara"/>
          <w:sz w:val="24"/>
        </w:rPr>
        <w:t xml:space="preserve">term </w:t>
      </w:r>
      <w:r w:rsidR="00BA5A64" w:rsidRPr="000E555E">
        <w:rPr>
          <w:rFonts w:ascii="Candara" w:hAnsi="Candara"/>
          <w:b/>
          <w:sz w:val="24"/>
        </w:rPr>
        <w:t>polymer</w:t>
      </w:r>
      <w:r w:rsidR="00BA5A64" w:rsidRPr="000E555E">
        <w:rPr>
          <w:rFonts w:ascii="Candara" w:hAnsi="Candara"/>
          <w:sz w:val="24"/>
        </w:rPr>
        <w:t xml:space="preserve"> means “many parts”; a larger molecule created by linking identical smaller molecules together.</w:t>
      </w:r>
      <w:r w:rsidRPr="000E555E">
        <w:rPr>
          <w:rFonts w:ascii="Candara" w:hAnsi="Candara"/>
          <w:sz w:val="24"/>
        </w:rPr>
        <w:t xml:space="preserve"> In this </w:t>
      </w:r>
      <w:r w:rsidR="00BA5A64" w:rsidRPr="000E555E">
        <w:rPr>
          <w:rFonts w:ascii="Candara" w:hAnsi="Candara"/>
          <w:sz w:val="24"/>
        </w:rPr>
        <w:t>demonstration reaction</w:t>
      </w:r>
      <w:r w:rsidRPr="000E555E">
        <w:rPr>
          <w:rFonts w:ascii="Candara" w:hAnsi="Candara"/>
          <w:sz w:val="24"/>
        </w:rPr>
        <w:t xml:space="preserve"> you will create a polymer</w:t>
      </w:r>
      <w:r w:rsidR="00A5223D" w:rsidRPr="000E555E">
        <w:rPr>
          <w:rFonts w:ascii="Candara" w:hAnsi="Candara"/>
          <w:sz w:val="24"/>
        </w:rPr>
        <w:t xml:space="preserve"> from polyvinyl acetate strands by adding a </w:t>
      </w:r>
      <w:r w:rsidR="00A5223D" w:rsidRPr="000E555E">
        <w:rPr>
          <w:rFonts w:ascii="Candara" w:hAnsi="Candara"/>
          <w:b/>
          <w:sz w:val="24"/>
        </w:rPr>
        <w:t>cross-linker</w:t>
      </w:r>
      <w:r w:rsidR="00A5223D" w:rsidRPr="000E555E">
        <w:rPr>
          <w:rFonts w:ascii="Candara" w:hAnsi="Candara"/>
          <w:sz w:val="24"/>
        </w:rPr>
        <w:t>, sodium tetraborate. A</w:t>
      </w:r>
      <w:r w:rsidRPr="000E555E">
        <w:rPr>
          <w:rFonts w:ascii="Candara" w:hAnsi="Candara"/>
          <w:sz w:val="24"/>
        </w:rPr>
        <w:t xml:space="preserve"> “cross-linker”</w:t>
      </w:r>
      <w:r w:rsidR="00A5223D" w:rsidRPr="000E555E">
        <w:rPr>
          <w:rFonts w:ascii="Candara" w:hAnsi="Candara"/>
          <w:sz w:val="24"/>
        </w:rPr>
        <w:t xml:space="preserve"> is a chemical that </w:t>
      </w:r>
      <w:r w:rsidR="00BA5A64" w:rsidRPr="000E555E">
        <w:rPr>
          <w:rFonts w:ascii="Candara" w:hAnsi="Candara"/>
          <w:sz w:val="24"/>
        </w:rPr>
        <w:t xml:space="preserve">reacts with </w:t>
      </w:r>
      <w:r w:rsidR="00A5223D" w:rsidRPr="000E555E">
        <w:rPr>
          <w:rFonts w:ascii="Candara" w:hAnsi="Candara"/>
          <w:sz w:val="24"/>
        </w:rPr>
        <w:t>two</w:t>
      </w:r>
      <w:r w:rsidR="00BA5A64" w:rsidRPr="000E555E">
        <w:rPr>
          <w:rFonts w:ascii="Candara" w:hAnsi="Candara"/>
          <w:sz w:val="24"/>
        </w:rPr>
        <w:t xml:space="preserve"> </w:t>
      </w:r>
      <w:r w:rsidR="009911E4" w:rsidRPr="000E555E">
        <w:rPr>
          <w:rFonts w:ascii="Candara" w:hAnsi="Candara"/>
          <w:sz w:val="24"/>
        </w:rPr>
        <w:t>molecules</w:t>
      </w:r>
      <w:r w:rsidR="00BA5A64" w:rsidRPr="000E555E">
        <w:rPr>
          <w:rFonts w:ascii="Candara" w:hAnsi="Candara"/>
          <w:sz w:val="24"/>
        </w:rPr>
        <w:t xml:space="preserve"> </w:t>
      </w:r>
      <w:r w:rsidR="00A5223D" w:rsidRPr="000E555E">
        <w:rPr>
          <w:rFonts w:ascii="Candara" w:hAnsi="Candara"/>
          <w:sz w:val="24"/>
        </w:rPr>
        <w:t>and connects them at some</w:t>
      </w:r>
      <w:r w:rsidR="00BA5A64" w:rsidRPr="000E555E">
        <w:rPr>
          <w:rFonts w:ascii="Candara" w:hAnsi="Candara"/>
          <w:sz w:val="24"/>
        </w:rPr>
        <w:t xml:space="preserve"> point along their lengths, creating a </w:t>
      </w:r>
      <w:r w:rsidR="009911E4" w:rsidRPr="000E555E">
        <w:rPr>
          <w:rFonts w:ascii="Candara" w:hAnsi="Candara"/>
          <w:sz w:val="24"/>
        </w:rPr>
        <w:t xml:space="preserve">larger molecule or </w:t>
      </w:r>
      <w:r w:rsidR="00BA5A64" w:rsidRPr="000E555E">
        <w:rPr>
          <w:rFonts w:ascii="Candara" w:hAnsi="Candara"/>
          <w:sz w:val="24"/>
        </w:rPr>
        <w:t>polymer</w:t>
      </w:r>
      <w:r w:rsidRPr="000E555E">
        <w:rPr>
          <w:rFonts w:ascii="Candara" w:hAnsi="Candara"/>
          <w:sz w:val="24"/>
        </w:rPr>
        <w:t>.</w:t>
      </w:r>
      <w:r w:rsidR="00A5223D" w:rsidRPr="000E555E">
        <w:rPr>
          <w:rFonts w:ascii="Candara" w:hAnsi="Candara"/>
          <w:sz w:val="24"/>
        </w:rPr>
        <w:t xml:space="preserve"> As polymers form solutions become more </w:t>
      </w:r>
      <w:r w:rsidR="00A5223D" w:rsidRPr="000E555E">
        <w:rPr>
          <w:rFonts w:ascii="Candara" w:hAnsi="Candara"/>
          <w:b/>
          <w:sz w:val="24"/>
        </w:rPr>
        <w:t>viscous</w:t>
      </w:r>
      <w:r w:rsidR="00A5223D" w:rsidRPr="000E555E">
        <w:rPr>
          <w:rFonts w:ascii="Candara" w:hAnsi="Candara"/>
          <w:sz w:val="24"/>
        </w:rPr>
        <w:t xml:space="preserve"> or resistant to flow.</w:t>
      </w:r>
      <w:r w:rsidR="009911E4" w:rsidRPr="000E555E">
        <w:rPr>
          <w:rFonts w:ascii="Candara" w:hAnsi="Candara"/>
          <w:sz w:val="24"/>
        </w:rPr>
        <w:t xml:space="preserve"> If the amount of cross-linking, or polymerization, is increased liquids will tend to act almost like solids.</w:t>
      </w:r>
    </w:p>
    <w:p w14:paraId="52BC46F1" w14:textId="77777777" w:rsidR="009911E4" w:rsidRPr="000E555E" w:rsidRDefault="009911E4" w:rsidP="0036622B">
      <w:pPr>
        <w:ind w:firstLine="720"/>
        <w:rPr>
          <w:rFonts w:ascii="Candara" w:hAnsi="Candara"/>
          <w:sz w:val="16"/>
          <w:szCs w:val="16"/>
        </w:rPr>
      </w:pPr>
    </w:p>
    <w:p w14:paraId="1BFA7008" w14:textId="13ADC11E" w:rsidR="009911E4" w:rsidRPr="000E555E" w:rsidRDefault="009911E4" w:rsidP="009911E4">
      <w:pPr>
        <w:rPr>
          <w:rFonts w:ascii="Candara" w:hAnsi="Candara"/>
          <w:sz w:val="24"/>
        </w:rPr>
      </w:pPr>
      <w:r w:rsidRPr="000E555E">
        <w:rPr>
          <w:rFonts w:ascii="Candara" w:hAnsi="Candara"/>
          <w:sz w:val="24"/>
        </w:rPr>
        <w:t xml:space="preserve">Of course, polymerization reactions are </w:t>
      </w:r>
      <w:r w:rsidR="009B6DB0" w:rsidRPr="000E555E">
        <w:rPr>
          <w:rFonts w:ascii="Candara" w:hAnsi="Candara"/>
          <w:sz w:val="24"/>
        </w:rPr>
        <w:t xml:space="preserve">chemical reactions. </w:t>
      </w:r>
      <w:r w:rsidR="009B6DB0" w:rsidRPr="000E555E">
        <w:rPr>
          <w:rFonts w:ascii="Candara" w:hAnsi="Candara"/>
          <w:b/>
          <w:sz w:val="24"/>
        </w:rPr>
        <w:t>Figure 1</w:t>
      </w:r>
      <w:r w:rsidR="009B6DB0" w:rsidRPr="000E555E">
        <w:rPr>
          <w:rFonts w:ascii="Candara" w:hAnsi="Candara"/>
          <w:sz w:val="24"/>
        </w:rPr>
        <w:t xml:space="preserve"> shows a bit of the mechanism of the cross-liking reaction of polyvinyl acetate and sodium tetraborate.</w:t>
      </w:r>
    </w:p>
    <w:p w14:paraId="26F89CC1" w14:textId="54C769DA" w:rsidR="00D7287A" w:rsidRDefault="00FE33D1" w:rsidP="009911E4">
      <w:pPr>
        <w:rPr>
          <w:rFonts w:ascii="Candara" w:hAnsi="Candara"/>
        </w:rPr>
      </w:pPr>
      <w:r w:rsidRPr="00FE33D1">
        <w:rPr>
          <w:rFonts w:ascii="Candara" w:hAnsi="Candara"/>
          <w:noProof/>
        </w:rPr>
        <w:drawing>
          <wp:inline distT="0" distB="0" distL="0" distR="0" wp14:anchorId="3F9A3F94" wp14:editId="6DD8BDAE">
            <wp:extent cx="5486400" cy="2812796"/>
            <wp:effectExtent l="0" t="0" r="0" b="698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812796"/>
                    </a:xfrm>
                    <a:prstGeom prst="rect">
                      <a:avLst/>
                    </a:prstGeom>
                    <a:noFill/>
                    <a:ln>
                      <a:noFill/>
                    </a:ln>
                  </pic:spPr>
                </pic:pic>
              </a:graphicData>
            </a:graphic>
          </wp:inline>
        </w:drawing>
      </w:r>
    </w:p>
    <w:p w14:paraId="4EA3F9E7" w14:textId="77777777" w:rsidR="00162BC8" w:rsidRDefault="00162BC8" w:rsidP="0036622B">
      <w:pPr>
        <w:rPr>
          <w:rFonts w:ascii="Candara" w:hAnsi="Candara"/>
        </w:rPr>
      </w:pPr>
    </w:p>
    <w:p w14:paraId="1EF5B2B8" w14:textId="77777777" w:rsidR="00162BC8" w:rsidRPr="000E555E" w:rsidRDefault="00162BC8" w:rsidP="00162BC8">
      <w:pPr>
        <w:rPr>
          <w:rFonts w:ascii="Candara" w:hAnsi="Candara"/>
          <w:i/>
          <w:sz w:val="24"/>
        </w:rPr>
      </w:pPr>
      <w:r w:rsidRPr="000E555E">
        <w:rPr>
          <w:rFonts w:ascii="Candara" w:hAnsi="Candara"/>
          <w:b/>
          <w:sz w:val="24"/>
        </w:rPr>
        <w:t>Figure 1:</w:t>
      </w:r>
      <w:r w:rsidRPr="000E555E">
        <w:rPr>
          <w:rFonts w:ascii="Candara" w:hAnsi="Candara"/>
          <w:sz w:val="24"/>
        </w:rPr>
        <w:t xml:space="preserve"> </w:t>
      </w:r>
      <w:r w:rsidRPr="000E555E">
        <w:rPr>
          <w:rFonts w:ascii="Candara" w:hAnsi="Candara"/>
          <w:i/>
          <w:sz w:val="24"/>
        </w:rPr>
        <w:t>Overall crosslinking reaction of polyvinyl acetate and sodium tetraborate</w:t>
      </w:r>
      <w:r w:rsidRPr="000E555E">
        <w:rPr>
          <w:rStyle w:val="FootnoteReference"/>
          <w:rFonts w:ascii="Candara" w:hAnsi="Candara"/>
          <w:i/>
          <w:sz w:val="24"/>
        </w:rPr>
        <w:footnoteReference w:id="2"/>
      </w:r>
    </w:p>
    <w:p w14:paraId="78CC9948" w14:textId="77777777" w:rsidR="00162BC8" w:rsidRPr="000E555E" w:rsidRDefault="00162BC8" w:rsidP="00162BC8">
      <w:pPr>
        <w:rPr>
          <w:rFonts w:ascii="Candara" w:hAnsi="Candara"/>
          <w:i/>
          <w:sz w:val="16"/>
          <w:szCs w:val="16"/>
        </w:rPr>
      </w:pPr>
    </w:p>
    <w:p w14:paraId="36C2101E" w14:textId="066BA14D" w:rsidR="003F40CC" w:rsidRPr="000E555E" w:rsidRDefault="003F40CC" w:rsidP="0036622B">
      <w:pPr>
        <w:rPr>
          <w:rFonts w:ascii="Candara" w:hAnsi="Candara"/>
          <w:sz w:val="24"/>
        </w:rPr>
      </w:pPr>
      <w:r w:rsidRPr="000E555E">
        <w:rPr>
          <w:rFonts w:ascii="Candara" w:hAnsi="Candara"/>
          <w:sz w:val="24"/>
        </w:rPr>
        <w:t>The two polyvinyl acetate strands are shown at the top and bottom of th</w:t>
      </w:r>
      <w:r w:rsidR="002F51E3" w:rsidRPr="000E555E">
        <w:rPr>
          <w:rFonts w:ascii="Candara" w:hAnsi="Candara"/>
          <w:sz w:val="24"/>
        </w:rPr>
        <w:t>e first image and the tetra</w:t>
      </w:r>
      <w:r w:rsidRPr="000E555E">
        <w:rPr>
          <w:rFonts w:ascii="Candara" w:hAnsi="Candara"/>
          <w:sz w:val="24"/>
        </w:rPr>
        <w:t xml:space="preserve">borate </w:t>
      </w:r>
      <w:r w:rsidR="002F51E3" w:rsidRPr="000E555E">
        <w:rPr>
          <w:rFonts w:ascii="Candara" w:hAnsi="Candara"/>
          <w:sz w:val="24"/>
        </w:rPr>
        <w:t>cross-linker is shown between them. Notice that the cross-linking reaction bonds the two strands of polyvinyl acetate by using the tetraborate as a bridge and releases two molecules of acetic acid. One acetic acid molecule is released from each strand of polyvinyl acetate and replaced by the tetraborate.</w:t>
      </w:r>
    </w:p>
    <w:p w14:paraId="4DF10E23" w14:textId="77777777" w:rsidR="003F40CC" w:rsidRDefault="003F40CC" w:rsidP="0036622B">
      <w:pPr>
        <w:rPr>
          <w:rFonts w:ascii="Candara" w:hAnsi="Candara"/>
          <w:b/>
        </w:rPr>
      </w:pPr>
    </w:p>
    <w:p w14:paraId="6361B74E" w14:textId="77777777" w:rsidR="003F40CC" w:rsidRDefault="003F40CC" w:rsidP="0036622B">
      <w:pPr>
        <w:rPr>
          <w:rFonts w:ascii="Candara" w:hAnsi="Candara"/>
          <w:i/>
        </w:rPr>
      </w:pPr>
    </w:p>
    <w:p w14:paraId="5BC936D2" w14:textId="456FAC9D" w:rsidR="0022668B" w:rsidRDefault="003F40CC" w:rsidP="000E555E">
      <w:pPr>
        <w:ind w:firstLine="360"/>
        <w:rPr>
          <w:rFonts w:ascii="Candara" w:hAnsi="Candara"/>
          <w:i/>
        </w:rPr>
      </w:pPr>
      <w:r w:rsidRPr="003F40CC">
        <w:rPr>
          <w:rFonts w:ascii="Candara" w:hAnsi="Candara"/>
          <w:i/>
          <w:noProof/>
        </w:rPr>
        <w:lastRenderedPageBreak/>
        <w:drawing>
          <wp:inline distT="0" distB="0" distL="0" distR="0" wp14:anchorId="2270D921" wp14:editId="509B1482">
            <wp:extent cx="4623435" cy="1759444"/>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5215" cy="1760121"/>
                    </a:xfrm>
                    <a:prstGeom prst="rect">
                      <a:avLst/>
                    </a:prstGeom>
                    <a:noFill/>
                    <a:ln>
                      <a:noFill/>
                    </a:ln>
                  </pic:spPr>
                </pic:pic>
              </a:graphicData>
            </a:graphic>
          </wp:inline>
        </w:drawing>
      </w:r>
    </w:p>
    <w:p w14:paraId="5DA9328E" w14:textId="3DC5ABEF" w:rsidR="003F40CC" w:rsidRPr="000E555E" w:rsidRDefault="003F40CC" w:rsidP="003F40CC">
      <w:pPr>
        <w:rPr>
          <w:rFonts w:ascii="Candara" w:hAnsi="Candara"/>
          <w:i/>
          <w:sz w:val="24"/>
        </w:rPr>
      </w:pPr>
      <w:r w:rsidRPr="000E555E">
        <w:rPr>
          <w:rFonts w:ascii="Candara" w:hAnsi="Candara"/>
          <w:b/>
          <w:sz w:val="24"/>
        </w:rPr>
        <w:t>Figure 2:</w:t>
      </w:r>
      <w:r w:rsidRPr="000E555E">
        <w:rPr>
          <w:rFonts w:ascii="Candara" w:hAnsi="Candara"/>
          <w:sz w:val="24"/>
        </w:rPr>
        <w:t xml:space="preserve"> </w:t>
      </w:r>
      <w:r w:rsidRPr="000E555E">
        <w:rPr>
          <w:rFonts w:ascii="Candara" w:hAnsi="Candara"/>
          <w:i/>
          <w:sz w:val="24"/>
        </w:rPr>
        <w:t>Some mechanistic detail for half of the cross-linking reaction</w:t>
      </w:r>
    </w:p>
    <w:p w14:paraId="5C2144D5" w14:textId="77777777" w:rsidR="00162BC8" w:rsidRPr="000E555E" w:rsidRDefault="00162BC8" w:rsidP="003F40CC">
      <w:pPr>
        <w:rPr>
          <w:rFonts w:ascii="Candara" w:hAnsi="Candara"/>
          <w:i/>
          <w:sz w:val="16"/>
          <w:szCs w:val="16"/>
        </w:rPr>
      </w:pPr>
    </w:p>
    <w:p w14:paraId="035A8BF4" w14:textId="53E046AA" w:rsidR="00162BC8" w:rsidRPr="000E555E" w:rsidRDefault="00162BC8" w:rsidP="003F40CC">
      <w:pPr>
        <w:rPr>
          <w:rFonts w:ascii="Candara" w:hAnsi="Candara"/>
          <w:sz w:val="24"/>
        </w:rPr>
      </w:pPr>
      <w:r w:rsidRPr="000E555E">
        <w:rPr>
          <w:rFonts w:ascii="Candara" w:hAnsi="Candara"/>
          <w:b/>
          <w:sz w:val="24"/>
        </w:rPr>
        <w:t>Figure 2</w:t>
      </w:r>
      <w:r w:rsidRPr="000E555E">
        <w:rPr>
          <w:rFonts w:ascii="Candara" w:hAnsi="Candara"/>
          <w:sz w:val="24"/>
        </w:rPr>
        <w:t xml:space="preserve"> shows some of </w:t>
      </w:r>
      <w:r w:rsidRPr="000E555E">
        <w:rPr>
          <w:rFonts w:ascii="Candara" w:hAnsi="Candara"/>
          <w:b/>
          <w:sz w:val="24"/>
        </w:rPr>
        <w:t>mechanism</w:t>
      </w:r>
      <w:r w:rsidRPr="000E555E">
        <w:rPr>
          <w:rFonts w:ascii="Candara" w:hAnsi="Candara"/>
          <w:sz w:val="24"/>
        </w:rPr>
        <w:t xml:space="preserve"> of the reaction. Note that boron has a very low electronegativity value (2.04) and is dipolar positive in the cross-linker. The polarity of the B-O bond makes the oxygen atom of the cross-linkers hydroxyl group dipolar negative and therefore reactive and looking for a positive group to react with. A pair of free electrons from that oxygen ‘attack’ the dipolar positive carbon of the polyvinyl acetate’s b</w:t>
      </w:r>
      <w:r w:rsidR="00192CB4" w:rsidRPr="000E555E">
        <w:rPr>
          <w:rFonts w:ascii="Candara" w:hAnsi="Candara"/>
          <w:sz w:val="24"/>
        </w:rPr>
        <w:t>ackbone to form a dative bond. To avoid five bonds, that carbon releases a pair of electrons in the bond to oxygen, freeing an acetic acid molecule. The oxygen of the acetic acid then picks up the hydrogen from the tetraborate in a final ‘polishing’ step.</w:t>
      </w:r>
    </w:p>
    <w:p w14:paraId="01D1CEC8" w14:textId="77777777" w:rsidR="0036622B" w:rsidRDefault="0036622B" w:rsidP="0036622B">
      <w:pPr>
        <w:rPr>
          <w:rFonts w:ascii="Candara" w:hAnsi="Candara"/>
        </w:rPr>
      </w:pPr>
      <w:r w:rsidRPr="0036622B">
        <w:rPr>
          <w:rFonts w:ascii="Candara" w:hAnsi="Candara"/>
          <w:noProof/>
        </w:rPr>
        <w:drawing>
          <wp:inline distT="0" distB="0" distL="0" distR="0" wp14:anchorId="2054AA6F" wp14:editId="06806681">
            <wp:extent cx="4852035" cy="332086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lum bright="-20000" contrast="40000"/>
                      <a:extLst>
                        <a:ext uri="{28A0092B-C50C-407E-A947-70E740481C1C}">
                          <a14:useLocalDpi xmlns:a14="http://schemas.microsoft.com/office/drawing/2010/main" val="0"/>
                        </a:ext>
                      </a:extLst>
                    </a:blip>
                    <a:srcRect l="-208" t="733" r="2881" b="20809"/>
                    <a:stretch/>
                  </pic:blipFill>
                  <pic:spPr bwMode="auto">
                    <a:xfrm>
                      <a:off x="0" y="0"/>
                      <a:ext cx="4854314" cy="3322424"/>
                    </a:xfrm>
                    <a:prstGeom prst="rect">
                      <a:avLst/>
                    </a:prstGeom>
                    <a:noFill/>
                    <a:ln>
                      <a:noFill/>
                    </a:ln>
                    <a:extLst>
                      <a:ext uri="{53640926-AAD7-44d8-BBD7-CCE9431645EC}">
                        <a14:shadowObscured xmlns:a14="http://schemas.microsoft.com/office/drawing/2010/main"/>
                      </a:ext>
                    </a:extLst>
                  </pic:spPr>
                </pic:pic>
              </a:graphicData>
            </a:graphic>
          </wp:inline>
        </w:drawing>
      </w:r>
    </w:p>
    <w:p w14:paraId="53A21FAC" w14:textId="556F1B14" w:rsidR="00192CB4" w:rsidRPr="00192CB4" w:rsidRDefault="00192CB4" w:rsidP="00192CB4">
      <w:pPr>
        <w:rPr>
          <w:rFonts w:ascii="Candara" w:hAnsi="Candara"/>
          <w:i/>
        </w:rPr>
      </w:pPr>
      <w:r w:rsidRPr="00192CB4">
        <w:rPr>
          <w:rFonts w:ascii="Candara" w:hAnsi="Candara"/>
          <w:b/>
        </w:rPr>
        <w:t>Figure 3:</w:t>
      </w:r>
      <w:r>
        <w:rPr>
          <w:rFonts w:ascii="Candara" w:hAnsi="Candara"/>
        </w:rPr>
        <w:t xml:space="preserve"> </w:t>
      </w:r>
      <w:r w:rsidRPr="00192CB4">
        <w:rPr>
          <w:rFonts w:ascii="Candara" w:hAnsi="Candara"/>
          <w:i/>
        </w:rPr>
        <w:t xml:space="preserve">The </w:t>
      </w:r>
      <w:r w:rsidR="00CE785D">
        <w:rPr>
          <w:rFonts w:ascii="Candara" w:hAnsi="Candara"/>
          <w:i/>
        </w:rPr>
        <w:t xml:space="preserve">polymer </w:t>
      </w:r>
      <w:r w:rsidRPr="00192CB4">
        <w:rPr>
          <w:rFonts w:ascii="Candara" w:hAnsi="Candara"/>
          <w:i/>
        </w:rPr>
        <w:t>product, cross-lin</w:t>
      </w:r>
      <w:r>
        <w:rPr>
          <w:rFonts w:ascii="Candara" w:hAnsi="Candara"/>
          <w:i/>
        </w:rPr>
        <w:t>ked strands of polyvinyl acetate</w:t>
      </w:r>
    </w:p>
    <w:p w14:paraId="28E42266" w14:textId="77777777" w:rsidR="00192CB4" w:rsidRPr="00CE785D" w:rsidRDefault="00192CB4" w:rsidP="00192CB4">
      <w:pPr>
        <w:rPr>
          <w:rFonts w:ascii="Candara" w:hAnsi="Candara"/>
          <w:sz w:val="16"/>
          <w:szCs w:val="16"/>
        </w:rPr>
      </w:pPr>
    </w:p>
    <w:p w14:paraId="284B38D1" w14:textId="59056FE9" w:rsidR="00192CB4" w:rsidRPr="000E555E" w:rsidRDefault="00CE785D" w:rsidP="00192CB4">
      <w:pPr>
        <w:rPr>
          <w:rFonts w:ascii="Candara" w:hAnsi="Candara"/>
          <w:sz w:val="24"/>
        </w:rPr>
      </w:pPr>
      <w:r w:rsidRPr="000E555E">
        <w:rPr>
          <w:rFonts w:ascii="Candara" w:hAnsi="Candara"/>
          <w:sz w:val="24"/>
        </w:rPr>
        <w:t>Notice that the strands of polyvinyl acetate in the polymer product are cross-linked multiple times along their length. The more cross-linking</w:t>
      </w:r>
      <w:r w:rsidR="00971615">
        <w:rPr>
          <w:rFonts w:ascii="Candara" w:hAnsi="Candara"/>
          <w:sz w:val="24"/>
        </w:rPr>
        <w:t>,</w:t>
      </w:r>
      <w:bookmarkStart w:id="1" w:name="_GoBack"/>
      <w:bookmarkEnd w:id="1"/>
      <w:r w:rsidRPr="000E555E">
        <w:rPr>
          <w:rFonts w:ascii="Candara" w:hAnsi="Candara"/>
          <w:sz w:val="24"/>
        </w:rPr>
        <w:t xml:space="preserve"> the higher the viscosity of the polymer.</w:t>
      </w:r>
    </w:p>
    <w:p w14:paraId="7F7D1BA3" w14:textId="4C5F38F3" w:rsidR="00195A79" w:rsidRPr="00195A79" w:rsidRDefault="00195A79" w:rsidP="0036622B">
      <w:pPr>
        <w:rPr>
          <w:rFonts w:ascii="Candara" w:hAnsi="Candara"/>
          <w:b/>
          <w:sz w:val="24"/>
        </w:rPr>
      </w:pPr>
      <w:r w:rsidRPr="00195A79">
        <w:rPr>
          <w:rFonts w:ascii="Candara" w:hAnsi="Candara"/>
          <w:b/>
          <w:sz w:val="24"/>
        </w:rPr>
        <w:t>Materials:</w:t>
      </w:r>
    </w:p>
    <w:p w14:paraId="1FB3B624" w14:textId="1BC13FF3" w:rsidR="00195A79" w:rsidRPr="00195A79" w:rsidRDefault="00195A79" w:rsidP="0036622B">
      <w:pPr>
        <w:rPr>
          <w:rFonts w:ascii="Candara" w:hAnsi="Candara"/>
          <w:sz w:val="24"/>
        </w:rPr>
      </w:pPr>
      <w:r w:rsidRPr="00195A79">
        <w:rPr>
          <w:rFonts w:ascii="Candara" w:hAnsi="Candara"/>
          <w:sz w:val="24"/>
          <w:u w:val="single"/>
        </w:rPr>
        <w:t>Chemicals</w:t>
      </w:r>
      <w:r>
        <w:rPr>
          <w:rFonts w:ascii="Candara" w:hAnsi="Candara"/>
          <w:sz w:val="24"/>
        </w:rPr>
        <w:t>:</w:t>
      </w:r>
      <w:r>
        <w:rPr>
          <w:rFonts w:ascii="Candara" w:hAnsi="Candara"/>
          <w:sz w:val="24"/>
        </w:rPr>
        <w:tab/>
      </w:r>
      <w:r>
        <w:rPr>
          <w:rFonts w:ascii="Candara" w:hAnsi="Candara"/>
          <w:sz w:val="24"/>
        </w:rPr>
        <w:tab/>
      </w:r>
      <w:r>
        <w:rPr>
          <w:rFonts w:ascii="Candara" w:hAnsi="Candara"/>
          <w:sz w:val="24"/>
        </w:rPr>
        <w:tab/>
      </w:r>
      <w:r w:rsidR="00C45A19">
        <w:rPr>
          <w:rFonts w:ascii="Candara" w:hAnsi="Candara"/>
          <w:sz w:val="24"/>
        </w:rPr>
        <w:tab/>
      </w:r>
      <w:r w:rsidR="00C45A19">
        <w:rPr>
          <w:rFonts w:ascii="Candara" w:hAnsi="Candara"/>
          <w:sz w:val="24"/>
        </w:rPr>
        <w:tab/>
      </w:r>
      <w:r w:rsidR="00C45A19">
        <w:rPr>
          <w:rFonts w:ascii="Candara" w:hAnsi="Candara"/>
          <w:sz w:val="24"/>
        </w:rPr>
        <w:tab/>
      </w:r>
      <w:r>
        <w:rPr>
          <w:rFonts w:ascii="Candara" w:hAnsi="Candara"/>
          <w:sz w:val="24"/>
          <w:u w:val="single"/>
        </w:rPr>
        <w:t>Equipment</w:t>
      </w:r>
      <w:r>
        <w:rPr>
          <w:rFonts w:ascii="Candara" w:hAnsi="Candara"/>
          <w:sz w:val="24"/>
        </w:rPr>
        <w:t>:</w:t>
      </w:r>
    </w:p>
    <w:p w14:paraId="5A9C74DE" w14:textId="65CD9B07" w:rsidR="00195A79" w:rsidRDefault="00195A79" w:rsidP="0036622B">
      <w:pPr>
        <w:rPr>
          <w:rFonts w:ascii="Candara" w:hAnsi="Candara"/>
          <w:sz w:val="24"/>
        </w:rPr>
      </w:pPr>
      <w:r>
        <w:rPr>
          <w:rFonts w:ascii="Candara" w:hAnsi="Candara"/>
          <w:sz w:val="24"/>
        </w:rPr>
        <w:t>polyvinyl acetate</w:t>
      </w:r>
      <w:r>
        <w:rPr>
          <w:rFonts w:ascii="Candara" w:hAnsi="Candara"/>
          <w:sz w:val="24"/>
        </w:rPr>
        <w:tab/>
      </w:r>
      <w:r>
        <w:rPr>
          <w:rFonts w:ascii="Candara" w:hAnsi="Candara"/>
          <w:sz w:val="24"/>
        </w:rPr>
        <w:tab/>
      </w:r>
      <w:r w:rsidR="00C45A19">
        <w:rPr>
          <w:rFonts w:ascii="Candara" w:hAnsi="Candara"/>
          <w:sz w:val="24"/>
        </w:rPr>
        <w:tab/>
      </w:r>
      <w:r w:rsidR="00C45A19">
        <w:rPr>
          <w:rFonts w:ascii="Candara" w:hAnsi="Candara"/>
          <w:sz w:val="24"/>
        </w:rPr>
        <w:tab/>
      </w:r>
      <w:r w:rsidR="00C45A19">
        <w:rPr>
          <w:rFonts w:ascii="Candara" w:hAnsi="Candara"/>
          <w:sz w:val="24"/>
        </w:rPr>
        <w:tab/>
      </w:r>
      <w:r>
        <w:rPr>
          <w:rFonts w:ascii="Candara" w:hAnsi="Candara"/>
          <w:sz w:val="24"/>
        </w:rPr>
        <w:t>graduated cylinders</w:t>
      </w:r>
    </w:p>
    <w:p w14:paraId="05E0C64F" w14:textId="23649C51" w:rsidR="00195A79" w:rsidRDefault="00C45A19" w:rsidP="0036622B">
      <w:pPr>
        <w:rPr>
          <w:rFonts w:ascii="Candara" w:hAnsi="Candara"/>
          <w:sz w:val="24"/>
        </w:rPr>
      </w:pPr>
      <w:r>
        <w:rPr>
          <w:rFonts w:ascii="Candara" w:hAnsi="Candara"/>
          <w:sz w:val="24"/>
        </w:rPr>
        <w:t>saturated &amp; dilute tetraborate solution</w:t>
      </w:r>
      <w:r w:rsidR="00195A79">
        <w:rPr>
          <w:rFonts w:ascii="Candara" w:hAnsi="Candara"/>
          <w:sz w:val="24"/>
        </w:rPr>
        <w:tab/>
      </w:r>
      <w:r w:rsidR="00195A79">
        <w:rPr>
          <w:rFonts w:ascii="Candara" w:hAnsi="Candara"/>
          <w:sz w:val="24"/>
        </w:rPr>
        <w:tab/>
        <w:t>ziplock baggies</w:t>
      </w:r>
    </w:p>
    <w:p w14:paraId="15B07D61" w14:textId="42CFA2EC" w:rsidR="00195A79" w:rsidRPr="00195A79" w:rsidRDefault="00195A79" w:rsidP="0036622B">
      <w:pPr>
        <w:rPr>
          <w:rFonts w:ascii="Candara" w:hAnsi="Candara"/>
          <w:sz w:val="24"/>
        </w:rPr>
      </w:pPr>
      <w:r>
        <w:rPr>
          <w:rFonts w:ascii="Candara" w:hAnsi="Candara"/>
          <w:sz w:val="24"/>
        </w:rPr>
        <w:t>food coloring</w:t>
      </w:r>
      <w:r w:rsidR="00637243">
        <w:rPr>
          <w:rFonts w:ascii="Candara" w:hAnsi="Candara"/>
          <w:sz w:val="24"/>
        </w:rPr>
        <w:tab/>
      </w:r>
      <w:r w:rsidR="00637243">
        <w:rPr>
          <w:rFonts w:ascii="Candara" w:hAnsi="Candara"/>
          <w:sz w:val="24"/>
        </w:rPr>
        <w:tab/>
      </w:r>
      <w:r w:rsidR="00637243">
        <w:rPr>
          <w:rFonts w:ascii="Candara" w:hAnsi="Candara"/>
          <w:sz w:val="24"/>
        </w:rPr>
        <w:tab/>
      </w:r>
      <w:r w:rsidR="00637243">
        <w:rPr>
          <w:rFonts w:ascii="Candara" w:hAnsi="Candara"/>
          <w:sz w:val="24"/>
        </w:rPr>
        <w:tab/>
      </w:r>
      <w:r w:rsidR="00637243">
        <w:rPr>
          <w:rFonts w:ascii="Candara" w:hAnsi="Candara"/>
          <w:sz w:val="24"/>
        </w:rPr>
        <w:tab/>
      </w:r>
      <w:r w:rsidR="00637243">
        <w:rPr>
          <w:rFonts w:ascii="Candara" w:hAnsi="Candara"/>
          <w:sz w:val="24"/>
        </w:rPr>
        <w:tab/>
        <w:t>pH paper</w:t>
      </w:r>
    </w:p>
    <w:p w14:paraId="59829CC4" w14:textId="77777777" w:rsidR="00195A79" w:rsidRPr="00195A79" w:rsidRDefault="00195A79" w:rsidP="0036622B">
      <w:pPr>
        <w:rPr>
          <w:rFonts w:ascii="Candara" w:hAnsi="Candara"/>
          <w:b/>
          <w:sz w:val="24"/>
        </w:rPr>
      </w:pPr>
    </w:p>
    <w:p w14:paraId="68F678FD" w14:textId="77777777" w:rsidR="0036622B" w:rsidRDefault="0036622B" w:rsidP="0036622B">
      <w:pPr>
        <w:rPr>
          <w:rFonts w:ascii="Candara" w:hAnsi="Candara"/>
          <w:b/>
          <w:sz w:val="24"/>
        </w:rPr>
      </w:pPr>
      <w:r w:rsidRPr="00195A79">
        <w:rPr>
          <w:rFonts w:ascii="Candara" w:hAnsi="Candara"/>
          <w:b/>
          <w:sz w:val="24"/>
        </w:rPr>
        <w:t>Procedure:</w:t>
      </w:r>
    </w:p>
    <w:p w14:paraId="754279F1" w14:textId="291DD8B4" w:rsidR="00B41BD1" w:rsidRPr="00B41BD1" w:rsidRDefault="00B41BD1" w:rsidP="0036622B">
      <w:pPr>
        <w:rPr>
          <w:rFonts w:ascii="Candara" w:hAnsi="Candara"/>
          <w:i/>
          <w:sz w:val="24"/>
        </w:rPr>
      </w:pPr>
      <w:r w:rsidRPr="00B41BD1">
        <w:rPr>
          <w:rFonts w:ascii="Candara" w:hAnsi="Candara"/>
          <w:i/>
          <w:sz w:val="24"/>
        </w:rPr>
        <w:t>Before beginning this demo, please consult the SDS for all chemicals. SDS can be found on CHE2060’s ‘Library of Labs’ page.</w:t>
      </w:r>
    </w:p>
    <w:p w14:paraId="124D0AAA" w14:textId="77777777" w:rsidR="00B41BD1" w:rsidRPr="00B41BD1" w:rsidRDefault="00B41BD1" w:rsidP="0036622B">
      <w:pPr>
        <w:rPr>
          <w:rFonts w:ascii="Candara" w:hAnsi="Candara"/>
          <w:b/>
          <w:sz w:val="16"/>
          <w:szCs w:val="16"/>
        </w:rPr>
      </w:pPr>
    </w:p>
    <w:p w14:paraId="528C73CD" w14:textId="4F779CCC" w:rsidR="0036622B" w:rsidRDefault="0036622B" w:rsidP="00CE785D">
      <w:pPr>
        <w:pStyle w:val="ListParagraph"/>
        <w:numPr>
          <w:ilvl w:val="0"/>
          <w:numId w:val="10"/>
        </w:numPr>
        <w:rPr>
          <w:rFonts w:ascii="Candara" w:hAnsi="Candara"/>
          <w:sz w:val="24"/>
          <w:szCs w:val="24"/>
        </w:rPr>
      </w:pPr>
      <w:r w:rsidRPr="0036622B">
        <w:rPr>
          <w:rFonts w:ascii="Candara" w:hAnsi="Candara"/>
          <w:sz w:val="24"/>
          <w:szCs w:val="24"/>
        </w:rPr>
        <w:t xml:space="preserve">Wear gloves </w:t>
      </w:r>
      <w:r w:rsidR="00CE785D">
        <w:rPr>
          <w:rFonts w:ascii="Candara" w:hAnsi="Candara"/>
          <w:sz w:val="24"/>
          <w:szCs w:val="24"/>
        </w:rPr>
        <w:t xml:space="preserve">and safety glasses </w:t>
      </w:r>
      <w:r w:rsidRPr="0036622B">
        <w:rPr>
          <w:rFonts w:ascii="Candara" w:hAnsi="Candara"/>
          <w:sz w:val="24"/>
          <w:szCs w:val="24"/>
        </w:rPr>
        <w:t>while performing this experiment.</w:t>
      </w:r>
    </w:p>
    <w:p w14:paraId="271C73CE" w14:textId="77777777" w:rsidR="00195A79" w:rsidRPr="00637243" w:rsidRDefault="00195A79" w:rsidP="00195A79">
      <w:pPr>
        <w:rPr>
          <w:rFonts w:ascii="Candara" w:hAnsi="Candara"/>
          <w:sz w:val="16"/>
          <w:szCs w:val="16"/>
        </w:rPr>
      </w:pPr>
    </w:p>
    <w:p w14:paraId="7C8E6116" w14:textId="617E1EF7" w:rsidR="00C602C9" w:rsidRDefault="00C602C9" w:rsidP="00CE785D">
      <w:pPr>
        <w:pStyle w:val="ListParagraph"/>
        <w:numPr>
          <w:ilvl w:val="0"/>
          <w:numId w:val="10"/>
        </w:numPr>
        <w:rPr>
          <w:rFonts w:ascii="Candara" w:hAnsi="Candara"/>
          <w:sz w:val="24"/>
          <w:szCs w:val="24"/>
        </w:rPr>
      </w:pPr>
      <w:r>
        <w:rPr>
          <w:rFonts w:ascii="Candara" w:hAnsi="Candara"/>
          <w:sz w:val="24"/>
          <w:szCs w:val="24"/>
        </w:rPr>
        <w:t xml:space="preserve">Pour </w:t>
      </w:r>
      <w:r w:rsidR="00AC670C">
        <w:rPr>
          <w:rFonts w:ascii="Candara" w:hAnsi="Candara"/>
          <w:sz w:val="24"/>
          <w:szCs w:val="24"/>
        </w:rPr>
        <w:t>about 20 mL of</w:t>
      </w:r>
      <w:r>
        <w:rPr>
          <w:rFonts w:ascii="Candara" w:hAnsi="Candara"/>
          <w:sz w:val="24"/>
          <w:szCs w:val="24"/>
        </w:rPr>
        <w:t xml:space="preserve"> polyvinyl acetate from the beaker into a small ziplock bag.</w:t>
      </w:r>
      <w:r w:rsidR="00EC2BFB">
        <w:rPr>
          <w:rFonts w:ascii="Candara" w:hAnsi="Candara"/>
          <w:sz w:val="24"/>
          <w:szCs w:val="24"/>
        </w:rPr>
        <w:t xml:space="preserve"> There is no need to measure volumes exactly.</w:t>
      </w:r>
    </w:p>
    <w:p w14:paraId="09937663" w14:textId="77777777" w:rsidR="00195A79" w:rsidRPr="00637243" w:rsidRDefault="00195A79" w:rsidP="00195A79">
      <w:pPr>
        <w:rPr>
          <w:rFonts w:ascii="Candara" w:hAnsi="Candara"/>
          <w:sz w:val="16"/>
          <w:szCs w:val="16"/>
        </w:rPr>
      </w:pPr>
    </w:p>
    <w:p w14:paraId="7D2F78B6" w14:textId="5B67C75C" w:rsidR="00C602C9" w:rsidRDefault="00C602C9" w:rsidP="00CE785D">
      <w:pPr>
        <w:pStyle w:val="ListParagraph"/>
        <w:numPr>
          <w:ilvl w:val="0"/>
          <w:numId w:val="10"/>
        </w:numPr>
        <w:rPr>
          <w:rFonts w:ascii="Candara" w:hAnsi="Candara"/>
          <w:sz w:val="24"/>
          <w:szCs w:val="24"/>
        </w:rPr>
      </w:pPr>
      <w:r>
        <w:rPr>
          <w:rFonts w:ascii="Candara" w:hAnsi="Candara"/>
          <w:sz w:val="24"/>
          <w:szCs w:val="24"/>
        </w:rPr>
        <w:t>Add some food coloring to make this more interesting. Feel free to mix colors, but don’t use more than 3 drops.</w:t>
      </w:r>
    </w:p>
    <w:p w14:paraId="7931718E" w14:textId="77777777" w:rsidR="00195A79" w:rsidRPr="00637243" w:rsidRDefault="00195A79" w:rsidP="00195A79">
      <w:pPr>
        <w:rPr>
          <w:rFonts w:ascii="Candara" w:hAnsi="Candara"/>
          <w:sz w:val="16"/>
          <w:szCs w:val="16"/>
        </w:rPr>
      </w:pPr>
    </w:p>
    <w:p w14:paraId="3757FFCC" w14:textId="70DFA4BD" w:rsidR="00C602C9" w:rsidRDefault="00C602C9" w:rsidP="00CE785D">
      <w:pPr>
        <w:pStyle w:val="ListParagraph"/>
        <w:numPr>
          <w:ilvl w:val="0"/>
          <w:numId w:val="10"/>
        </w:numPr>
        <w:rPr>
          <w:rFonts w:ascii="Candara" w:hAnsi="Candara"/>
          <w:sz w:val="24"/>
          <w:szCs w:val="24"/>
        </w:rPr>
      </w:pPr>
      <w:r>
        <w:rPr>
          <w:rFonts w:ascii="Candara" w:hAnsi="Candara"/>
          <w:sz w:val="24"/>
          <w:szCs w:val="24"/>
        </w:rPr>
        <w:t>Seal the bag and mix the coloring into your polyvinyl acetate by squishing it around.</w:t>
      </w:r>
    </w:p>
    <w:p w14:paraId="006E08EA" w14:textId="77777777" w:rsidR="00195A79" w:rsidRPr="00AC670C" w:rsidRDefault="00195A79" w:rsidP="00195A79">
      <w:pPr>
        <w:rPr>
          <w:rFonts w:ascii="Candara" w:hAnsi="Candara"/>
          <w:sz w:val="16"/>
          <w:szCs w:val="16"/>
        </w:rPr>
      </w:pPr>
    </w:p>
    <w:p w14:paraId="1AFA93F3" w14:textId="4FBFE704" w:rsidR="0036622B" w:rsidRDefault="00802494" w:rsidP="00CE785D">
      <w:pPr>
        <w:pStyle w:val="ListParagraph"/>
        <w:numPr>
          <w:ilvl w:val="0"/>
          <w:numId w:val="10"/>
        </w:numPr>
        <w:rPr>
          <w:rFonts w:ascii="Candara" w:hAnsi="Candara"/>
          <w:sz w:val="24"/>
          <w:szCs w:val="24"/>
        </w:rPr>
      </w:pPr>
      <w:r>
        <w:rPr>
          <w:rFonts w:ascii="Candara" w:hAnsi="Candara"/>
          <w:sz w:val="24"/>
          <w:szCs w:val="24"/>
        </w:rPr>
        <w:t>P</w:t>
      </w:r>
      <w:r w:rsidR="0036622B" w:rsidRPr="0036622B">
        <w:rPr>
          <w:rFonts w:ascii="Candara" w:hAnsi="Candara"/>
          <w:sz w:val="24"/>
          <w:szCs w:val="24"/>
        </w:rPr>
        <w:t xml:space="preserve">our </w:t>
      </w:r>
      <w:r w:rsidR="00AC670C">
        <w:rPr>
          <w:rFonts w:ascii="Candara" w:hAnsi="Candara"/>
          <w:sz w:val="24"/>
          <w:szCs w:val="24"/>
        </w:rPr>
        <w:t>about 10 mL of</w:t>
      </w:r>
      <w:r w:rsidR="0036622B" w:rsidRPr="0036622B">
        <w:rPr>
          <w:rFonts w:ascii="Candara" w:hAnsi="Candara"/>
          <w:sz w:val="24"/>
          <w:szCs w:val="24"/>
        </w:rPr>
        <w:t xml:space="preserve"> sodium tetraborate into your </w:t>
      </w:r>
      <w:r>
        <w:rPr>
          <w:rFonts w:ascii="Candara" w:hAnsi="Candara"/>
          <w:sz w:val="24"/>
          <w:szCs w:val="24"/>
        </w:rPr>
        <w:t>ziplock bag of colored polyvinyl acetate.</w:t>
      </w:r>
      <w:r w:rsidR="0090715A">
        <w:rPr>
          <w:rFonts w:ascii="Candara" w:hAnsi="Candara"/>
          <w:sz w:val="24"/>
          <w:szCs w:val="24"/>
        </w:rPr>
        <w:t xml:space="preserve"> There is no need to measure volumes exactly; rather try to maintain a 2:1 ratio for polyvinyl acetate : tetraborate.</w:t>
      </w:r>
    </w:p>
    <w:p w14:paraId="1858B421" w14:textId="77777777" w:rsidR="00195A79" w:rsidRPr="00637243" w:rsidRDefault="00195A79" w:rsidP="00195A79">
      <w:pPr>
        <w:rPr>
          <w:rFonts w:ascii="Candara" w:hAnsi="Candara"/>
          <w:sz w:val="16"/>
          <w:szCs w:val="16"/>
        </w:rPr>
      </w:pPr>
    </w:p>
    <w:p w14:paraId="27BD66EB" w14:textId="40256B83" w:rsidR="00802494" w:rsidRPr="0036622B" w:rsidRDefault="00802494" w:rsidP="00CE785D">
      <w:pPr>
        <w:pStyle w:val="ListParagraph"/>
        <w:numPr>
          <w:ilvl w:val="0"/>
          <w:numId w:val="10"/>
        </w:numPr>
        <w:rPr>
          <w:rFonts w:ascii="Candara" w:hAnsi="Candara"/>
          <w:sz w:val="24"/>
          <w:szCs w:val="24"/>
        </w:rPr>
      </w:pPr>
      <w:r>
        <w:rPr>
          <w:rFonts w:ascii="Candara" w:hAnsi="Candara"/>
          <w:sz w:val="24"/>
          <w:szCs w:val="24"/>
        </w:rPr>
        <w:t>Zip the bag shut and squish to mix the two solutions.</w:t>
      </w:r>
    </w:p>
    <w:p w14:paraId="1E031588" w14:textId="77777777" w:rsidR="00195A79" w:rsidRPr="00637243" w:rsidRDefault="00195A79" w:rsidP="00195A79">
      <w:pPr>
        <w:rPr>
          <w:rFonts w:ascii="Candara" w:hAnsi="Candara"/>
          <w:sz w:val="16"/>
          <w:szCs w:val="16"/>
        </w:rPr>
      </w:pPr>
    </w:p>
    <w:p w14:paraId="22907AE6" w14:textId="58439025" w:rsidR="0036622B" w:rsidRPr="0036622B" w:rsidRDefault="0036622B" w:rsidP="00CE785D">
      <w:pPr>
        <w:pStyle w:val="ListParagraph"/>
        <w:numPr>
          <w:ilvl w:val="0"/>
          <w:numId w:val="10"/>
        </w:numPr>
        <w:rPr>
          <w:rFonts w:ascii="Candara" w:hAnsi="Candara"/>
          <w:sz w:val="24"/>
          <w:szCs w:val="24"/>
        </w:rPr>
      </w:pPr>
      <w:r w:rsidRPr="0036622B">
        <w:rPr>
          <w:rFonts w:ascii="Candara" w:hAnsi="Candara"/>
          <w:sz w:val="24"/>
          <w:szCs w:val="24"/>
        </w:rPr>
        <w:t xml:space="preserve">When the reaction begins to form a cohesive blob, you may take the blob out of the </w:t>
      </w:r>
      <w:r w:rsidR="00802494">
        <w:rPr>
          <w:rFonts w:ascii="Candara" w:hAnsi="Candara"/>
          <w:sz w:val="24"/>
          <w:szCs w:val="24"/>
        </w:rPr>
        <w:t>bag</w:t>
      </w:r>
      <w:r w:rsidRPr="0036622B">
        <w:rPr>
          <w:rFonts w:ascii="Candara" w:hAnsi="Candara"/>
          <w:sz w:val="24"/>
          <w:szCs w:val="24"/>
        </w:rPr>
        <w:t xml:space="preserve"> and continue to work it in your hands, kneading it to determine if there is any unreacted polyvinyl acetate left. (You don’t want liquid colored stuff squirting out the side of your blob of polymer, so mix it well in your gloved hands). </w:t>
      </w:r>
    </w:p>
    <w:p w14:paraId="775DC294" w14:textId="77777777" w:rsidR="00195A79" w:rsidRPr="00637243" w:rsidRDefault="00195A79" w:rsidP="00195A79">
      <w:pPr>
        <w:rPr>
          <w:rFonts w:ascii="Candara" w:hAnsi="Candara"/>
          <w:sz w:val="16"/>
          <w:szCs w:val="16"/>
        </w:rPr>
      </w:pPr>
    </w:p>
    <w:p w14:paraId="1BC77C0F" w14:textId="77777777" w:rsidR="0036622B" w:rsidRPr="0036622B" w:rsidRDefault="0036622B" w:rsidP="00CE785D">
      <w:pPr>
        <w:pStyle w:val="ListParagraph"/>
        <w:numPr>
          <w:ilvl w:val="0"/>
          <w:numId w:val="10"/>
        </w:numPr>
        <w:rPr>
          <w:rFonts w:ascii="Candara" w:hAnsi="Candara"/>
          <w:sz w:val="24"/>
          <w:szCs w:val="24"/>
        </w:rPr>
      </w:pPr>
      <w:r w:rsidRPr="0036622B">
        <w:rPr>
          <w:rFonts w:ascii="Candara" w:hAnsi="Candara"/>
          <w:sz w:val="24"/>
          <w:szCs w:val="24"/>
        </w:rPr>
        <w:t>When the reaction has come to completion, pat the blob mostly dry with paper towels.</w:t>
      </w:r>
    </w:p>
    <w:p w14:paraId="62FEAADA" w14:textId="77777777" w:rsidR="00195A79" w:rsidRPr="00E7580A" w:rsidRDefault="00195A79" w:rsidP="00195A79">
      <w:pPr>
        <w:rPr>
          <w:rFonts w:ascii="Candara" w:hAnsi="Candara"/>
          <w:sz w:val="16"/>
          <w:szCs w:val="16"/>
        </w:rPr>
      </w:pPr>
    </w:p>
    <w:p w14:paraId="2CDA2004" w14:textId="77777777" w:rsidR="00A509B5" w:rsidRPr="00A509B5" w:rsidRDefault="0036622B" w:rsidP="00A509B5">
      <w:pPr>
        <w:pStyle w:val="ListParagraph"/>
        <w:numPr>
          <w:ilvl w:val="0"/>
          <w:numId w:val="10"/>
        </w:numPr>
        <w:rPr>
          <w:rFonts w:ascii="Candara" w:hAnsi="Candara"/>
        </w:rPr>
      </w:pPr>
      <w:r w:rsidRPr="00802494">
        <w:rPr>
          <w:rFonts w:ascii="Candara" w:hAnsi="Candara"/>
          <w:sz w:val="24"/>
          <w:szCs w:val="24"/>
        </w:rPr>
        <w:t xml:space="preserve">Congratulations! You have successfully performed the synthesis of a polymer!!! </w:t>
      </w:r>
    </w:p>
    <w:p w14:paraId="0C6EF2C3" w14:textId="77777777" w:rsidR="00A509B5" w:rsidRPr="00E7580A" w:rsidRDefault="00A509B5" w:rsidP="00A509B5">
      <w:pPr>
        <w:rPr>
          <w:rFonts w:ascii="Candara" w:hAnsi="Candara"/>
          <w:sz w:val="16"/>
          <w:szCs w:val="16"/>
        </w:rPr>
      </w:pPr>
    </w:p>
    <w:p w14:paraId="15F8499C" w14:textId="34FD2A48" w:rsidR="00A509B5" w:rsidRPr="00A509B5" w:rsidRDefault="00A509B5" w:rsidP="00A509B5">
      <w:pPr>
        <w:pStyle w:val="ListParagraph"/>
        <w:numPr>
          <w:ilvl w:val="0"/>
          <w:numId w:val="10"/>
        </w:numPr>
        <w:rPr>
          <w:rFonts w:ascii="Candara" w:hAnsi="Candara"/>
        </w:rPr>
      </w:pPr>
      <w:r w:rsidRPr="00A509B5">
        <w:rPr>
          <w:rFonts w:ascii="Candara" w:hAnsi="Candara"/>
          <w:sz w:val="24"/>
          <w:szCs w:val="24"/>
        </w:rPr>
        <w:t>Measure the pH</w:t>
      </w:r>
      <w:r>
        <w:rPr>
          <w:rFonts w:ascii="Candara" w:hAnsi="Candara"/>
          <w:sz w:val="24"/>
          <w:szCs w:val="24"/>
        </w:rPr>
        <w:t xml:space="preserve"> of: 1) the polyvinyl acetate; 2) the tetraborate solution; and 3) the product. Does the change in pH from reactants to products make sense?</w:t>
      </w:r>
    </w:p>
    <w:p w14:paraId="6F4BDD3A" w14:textId="77777777" w:rsidR="00A509B5" w:rsidRPr="000E555E" w:rsidRDefault="00A509B5" w:rsidP="00A509B5">
      <w:pPr>
        <w:rPr>
          <w:rFonts w:ascii="Candara" w:hAnsi="Candara"/>
          <w:sz w:val="16"/>
          <w:szCs w:val="16"/>
        </w:rPr>
      </w:pPr>
    </w:p>
    <w:p w14:paraId="100E6E41" w14:textId="1E450F79" w:rsidR="0090715A" w:rsidRPr="0090715A" w:rsidRDefault="0090715A" w:rsidP="00A509B5">
      <w:pPr>
        <w:rPr>
          <w:rFonts w:ascii="Candara" w:hAnsi="Candara"/>
          <w:b/>
          <w:sz w:val="24"/>
        </w:rPr>
      </w:pPr>
      <w:r w:rsidRPr="0090715A">
        <w:rPr>
          <w:rFonts w:ascii="Candara" w:hAnsi="Candara"/>
          <w:b/>
          <w:sz w:val="24"/>
        </w:rPr>
        <w:t>Consider:</w:t>
      </w:r>
    </w:p>
    <w:p w14:paraId="14A87960" w14:textId="50DBD571" w:rsidR="0090715A" w:rsidRPr="0090715A" w:rsidRDefault="0090715A" w:rsidP="0090715A">
      <w:pPr>
        <w:pStyle w:val="ListParagraph"/>
        <w:numPr>
          <w:ilvl w:val="0"/>
          <w:numId w:val="11"/>
        </w:numPr>
        <w:rPr>
          <w:rFonts w:ascii="Candara" w:hAnsi="Candara"/>
          <w:sz w:val="24"/>
          <w:szCs w:val="24"/>
        </w:rPr>
      </w:pPr>
      <w:r w:rsidRPr="0090715A">
        <w:rPr>
          <w:rFonts w:ascii="Candara" w:hAnsi="Candara"/>
          <w:sz w:val="24"/>
          <w:szCs w:val="24"/>
        </w:rPr>
        <w:t>What should you add if your polymer is too liquid or sticky?</w:t>
      </w:r>
      <w:r w:rsidR="00E935C8">
        <w:rPr>
          <w:rFonts w:ascii="Candara" w:hAnsi="Candara"/>
          <w:sz w:val="24"/>
          <w:szCs w:val="24"/>
        </w:rPr>
        <w:t xml:space="preserve"> Too solid?</w:t>
      </w:r>
    </w:p>
    <w:p w14:paraId="506EF0FD" w14:textId="761A97E7" w:rsidR="00B41BD1" w:rsidRPr="0090715A" w:rsidRDefault="00B41BD1" w:rsidP="0090715A">
      <w:pPr>
        <w:pStyle w:val="ListParagraph"/>
        <w:numPr>
          <w:ilvl w:val="0"/>
          <w:numId w:val="11"/>
        </w:numPr>
        <w:rPr>
          <w:rFonts w:ascii="Candara" w:hAnsi="Candara"/>
          <w:sz w:val="24"/>
          <w:szCs w:val="24"/>
        </w:rPr>
      </w:pPr>
      <w:r>
        <w:rPr>
          <w:rFonts w:ascii="Candara" w:hAnsi="Candara"/>
          <w:sz w:val="24"/>
          <w:szCs w:val="24"/>
        </w:rPr>
        <w:t>Could you do this experiment at home? Would it be safe? What common &amp; easily purchased chemicals could you substitute for polyvinyl acetate and tetraborate?</w:t>
      </w:r>
    </w:p>
    <w:sectPr w:rsidR="00B41BD1" w:rsidRPr="0090715A" w:rsidSect="006F0F47">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C42E4" w14:textId="77777777" w:rsidR="00E935C8" w:rsidRDefault="00E935C8">
      <w:r>
        <w:separator/>
      </w:r>
    </w:p>
  </w:endnote>
  <w:endnote w:type="continuationSeparator" w:id="0">
    <w:p w14:paraId="2996F80E" w14:textId="77777777" w:rsidR="00E935C8" w:rsidRDefault="00E9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6A5F" w14:textId="77777777" w:rsidR="00E935C8" w:rsidRDefault="00E935C8"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9D39" w14:textId="77777777" w:rsidR="00E935C8" w:rsidRDefault="00E935C8"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806F" w14:textId="77777777" w:rsidR="00E935C8" w:rsidRDefault="00E935C8"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615">
      <w:rPr>
        <w:rStyle w:val="PageNumber"/>
        <w:noProof/>
      </w:rPr>
      <w:t>1</w:t>
    </w:r>
    <w:r>
      <w:rPr>
        <w:rStyle w:val="PageNumber"/>
      </w:rPr>
      <w:fldChar w:fldCharType="end"/>
    </w:r>
  </w:p>
  <w:p w14:paraId="0BF7E2B1" w14:textId="77777777" w:rsidR="00E935C8" w:rsidRDefault="00E935C8"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6F80" w14:textId="77777777" w:rsidR="00E935C8" w:rsidRDefault="00E935C8">
      <w:r>
        <w:separator/>
      </w:r>
    </w:p>
  </w:footnote>
  <w:footnote w:type="continuationSeparator" w:id="0">
    <w:p w14:paraId="3078438E" w14:textId="77777777" w:rsidR="00E935C8" w:rsidRDefault="00E935C8">
      <w:r>
        <w:continuationSeparator/>
      </w:r>
    </w:p>
  </w:footnote>
  <w:footnote w:id="1">
    <w:p w14:paraId="5DF8A99C" w14:textId="7D19D594" w:rsidR="00E935C8" w:rsidRPr="00EE5219" w:rsidRDefault="00E935C8">
      <w:pPr>
        <w:pStyle w:val="FootnoteText"/>
        <w:rPr>
          <w:rFonts w:ascii="Candara" w:hAnsi="Candara"/>
        </w:rPr>
      </w:pPr>
      <w:r w:rsidRPr="00EE5219">
        <w:rPr>
          <w:rStyle w:val="FootnoteReference"/>
          <w:rFonts w:ascii="Candara" w:hAnsi="Candara"/>
          <w:sz w:val="20"/>
        </w:rPr>
        <w:footnoteRef/>
      </w:r>
      <w:r w:rsidRPr="00EE5219">
        <w:rPr>
          <w:rFonts w:ascii="Candara" w:hAnsi="Candara"/>
          <w:sz w:val="20"/>
        </w:rPr>
        <w:t xml:space="preserve"> Thanks to Page Spiess for introducing me to this lab exercise.</w:t>
      </w:r>
    </w:p>
  </w:footnote>
  <w:footnote w:id="2">
    <w:p w14:paraId="52D60D64" w14:textId="77777777" w:rsidR="00E935C8" w:rsidRDefault="00E935C8" w:rsidP="00162BC8">
      <w:pPr>
        <w:pStyle w:val="FootnoteText"/>
      </w:pPr>
      <w:r>
        <w:rPr>
          <w:rStyle w:val="FootnoteReference"/>
        </w:rPr>
        <w:footnoteRef/>
      </w:r>
      <w:r>
        <w:t xml:space="preserve"> </w:t>
      </w:r>
      <w:r w:rsidRPr="00EE5219">
        <w:rPr>
          <w:rFonts w:ascii="Candara" w:hAnsi="Candara"/>
          <w:sz w:val="20"/>
        </w:rPr>
        <w:t>http://www.lsu.edu/science/chemistry/other</w:t>
      </w:r>
      <w:r>
        <w:rPr>
          <w:rFonts w:ascii="Candara" w:hAnsi="Candara"/>
          <w:sz w:val="20"/>
        </w:rPr>
        <w:t>/chem_demo/Demo-3-Silly-Putty.pdf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2C89" w14:textId="77777777" w:rsidR="00E935C8" w:rsidRDefault="00E935C8">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3C49737B" wp14:editId="68E00987">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67375690" w14:textId="77777777" w:rsidR="00E935C8" w:rsidRDefault="00E935C8">
    <w:pPr>
      <w:pStyle w:val="Header"/>
      <w:rPr>
        <w:rFonts w:ascii="Candara" w:hAnsi="Candara"/>
        <w:b/>
        <w:i/>
        <w:color w:val="0000FF"/>
      </w:rPr>
    </w:pPr>
    <w:r>
      <w:rPr>
        <w:rFonts w:ascii="Candara" w:hAnsi="Candara"/>
        <w:i/>
        <w:color w:val="0000FF"/>
      </w:rPr>
      <w:t>Vermont Tech</w:t>
    </w:r>
  </w:p>
  <w:p w14:paraId="5100C780" w14:textId="77777777" w:rsidR="00E935C8" w:rsidRDefault="00E935C8">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5DA63B2" wp14:editId="562F93D5">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25F256A3" w14:textId="77777777" w:rsidR="00E935C8" w:rsidRPr="006F0F47" w:rsidRDefault="00E935C8">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194E73"/>
    <w:multiLevelType w:val="hybridMultilevel"/>
    <w:tmpl w:val="D3DE9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2D6821"/>
    <w:multiLevelType w:val="hybridMultilevel"/>
    <w:tmpl w:val="D63C54D2"/>
    <w:lvl w:ilvl="0" w:tplc="BC660FC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3148F"/>
    <w:multiLevelType w:val="hybridMultilevel"/>
    <w:tmpl w:val="B1524DE0"/>
    <w:lvl w:ilvl="0" w:tplc="0B947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6E7EB1"/>
    <w:multiLevelType w:val="hybridMultilevel"/>
    <w:tmpl w:val="4DEE2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297A38"/>
    <w:multiLevelType w:val="hybridMultilevel"/>
    <w:tmpl w:val="17FA1D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0D055F"/>
    <w:multiLevelType w:val="hybridMultilevel"/>
    <w:tmpl w:val="E814E172"/>
    <w:lvl w:ilvl="0" w:tplc="9D1C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5D5B11"/>
    <w:multiLevelType w:val="hybridMultilevel"/>
    <w:tmpl w:val="D6FAD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D15684"/>
    <w:multiLevelType w:val="hybridMultilevel"/>
    <w:tmpl w:val="9F5864E0"/>
    <w:lvl w:ilvl="0" w:tplc="A85C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7"/>
  </w:num>
  <w:num w:numId="6">
    <w:abstractNumId w:val="10"/>
  </w:num>
  <w:num w:numId="7">
    <w:abstractNumId w:val="6"/>
  </w:num>
  <w:num w:numId="8">
    <w:abstractNumId w:val="3"/>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300E4"/>
    <w:rsid w:val="00033C34"/>
    <w:rsid w:val="0003516D"/>
    <w:rsid w:val="00077B09"/>
    <w:rsid w:val="000B1DC6"/>
    <w:rsid w:val="000C3114"/>
    <w:rsid w:val="000C3F49"/>
    <w:rsid w:val="000D3581"/>
    <w:rsid w:val="000E12F8"/>
    <w:rsid w:val="000E555E"/>
    <w:rsid w:val="000F3CC6"/>
    <w:rsid w:val="00113166"/>
    <w:rsid w:val="00131E4D"/>
    <w:rsid w:val="001339BD"/>
    <w:rsid w:val="001409A3"/>
    <w:rsid w:val="00161A88"/>
    <w:rsid w:val="00162BC8"/>
    <w:rsid w:val="001818CB"/>
    <w:rsid w:val="00192CB4"/>
    <w:rsid w:val="00195A79"/>
    <w:rsid w:val="001A1AFF"/>
    <w:rsid w:val="00205773"/>
    <w:rsid w:val="002138D6"/>
    <w:rsid w:val="00216676"/>
    <w:rsid w:val="0022668B"/>
    <w:rsid w:val="0023562C"/>
    <w:rsid w:val="002A04E1"/>
    <w:rsid w:val="002B5CCB"/>
    <w:rsid w:val="002D2C02"/>
    <w:rsid w:val="002F51E3"/>
    <w:rsid w:val="003012A5"/>
    <w:rsid w:val="003311A3"/>
    <w:rsid w:val="003532A4"/>
    <w:rsid w:val="0036622B"/>
    <w:rsid w:val="00366AE9"/>
    <w:rsid w:val="00384263"/>
    <w:rsid w:val="003F40CC"/>
    <w:rsid w:val="00443E21"/>
    <w:rsid w:val="004706F9"/>
    <w:rsid w:val="004C3BC8"/>
    <w:rsid w:val="0052404E"/>
    <w:rsid w:val="00534FB5"/>
    <w:rsid w:val="00535834"/>
    <w:rsid w:val="00554E0A"/>
    <w:rsid w:val="00637243"/>
    <w:rsid w:val="00637670"/>
    <w:rsid w:val="00641A8D"/>
    <w:rsid w:val="00666CC9"/>
    <w:rsid w:val="00672615"/>
    <w:rsid w:val="00697E56"/>
    <w:rsid w:val="006A1151"/>
    <w:rsid w:val="006B2511"/>
    <w:rsid w:val="006D1D5C"/>
    <w:rsid w:val="006E2941"/>
    <w:rsid w:val="006F0F47"/>
    <w:rsid w:val="00713C72"/>
    <w:rsid w:val="00730DF5"/>
    <w:rsid w:val="00733D70"/>
    <w:rsid w:val="00752066"/>
    <w:rsid w:val="00793232"/>
    <w:rsid w:val="007B1747"/>
    <w:rsid w:val="007B417F"/>
    <w:rsid w:val="007B6598"/>
    <w:rsid w:val="008003DB"/>
    <w:rsid w:val="00802494"/>
    <w:rsid w:val="0083589D"/>
    <w:rsid w:val="008612EB"/>
    <w:rsid w:val="009041C5"/>
    <w:rsid w:val="0090715A"/>
    <w:rsid w:val="00925E2E"/>
    <w:rsid w:val="00952703"/>
    <w:rsid w:val="00971615"/>
    <w:rsid w:val="0098784A"/>
    <w:rsid w:val="009911E4"/>
    <w:rsid w:val="009B6DB0"/>
    <w:rsid w:val="009D120D"/>
    <w:rsid w:val="009F66BB"/>
    <w:rsid w:val="00A509B5"/>
    <w:rsid w:val="00A5223D"/>
    <w:rsid w:val="00A53F4D"/>
    <w:rsid w:val="00A63D23"/>
    <w:rsid w:val="00A77D00"/>
    <w:rsid w:val="00A82E94"/>
    <w:rsid w:val="00AB3A2B"/>
    <w:rsid w:val="00AC670C"/>
    <w:rsid w:val="00AD6603"/>
    <w:rsid w:val="00AE12C1"/>
    <w:rsid w:val="00B1296A"/>
    <w:rsid w:val="00B12978"/>
    <w:rsid w:val="00B37C6E"/>
    <w:rsid w:val="00B41BD1"/>
    <w:rsid w:val="00B45129"/>
    <w:rsid w:val="00B520AA"/>
    <w:rsid w:val="00B6148B"/>
    <w:rsid w:val="00B642BD"/>
    <w:rsid w:val="00BA149F"/>
    <w:rsid w:val="00BA2284"/>
    <w:rsid w:val="00BA5A64"/>
    <w:rsid w:val="00BB376E"/>
    <w:rsid w:val="00BF36BE"/>
    <w:rsid w:val="00BF52E7"/>
    <w:rsid w:val="00C22EE6"/>
    <w:rsid w:val="00C45A19"/>
    <w:rsid w:val="00C602C9"/>
    <w:rsid w:val="00CC3717"/>
    <w:rsid w:val="00CE785D"/>
    <w:rsid w:val="00D10999"/>
    <w:rsid w:val="00D150B3"/>
    <w:rsid w:val="00D507C8"/>
    <w:rsid w:val="00D7287A"/>
    <w:rsid w:val="00DD02C0"/>
    <w:rsid w:val="00DD0B6F"/>
    <w:rsid w:val="00DE2B0E"/>
    <w:rsid w:val="00E00A36"/>
    <w:rsid w:val="00E5366B"/>
    <w:rsid w:val="00E653A9"/>
    <w:rsid w:val="00E7580A"/>
    <w:rsid w:val="00E85FBA"/>
    <w:rsid w:val="00E935C8"/>
    <w:rsid w:val="00EC2BFB"/>
    <w:rsid w:val="00EE5219"/>
    <w:rsid w:val="00F52798"/>
    <w:rsid w:val="00F64632"/>
    <w:rsid w:val="00F80792"/>
    <w:rsid w:val="00F90862"/>
    <w:rsid w:val="00F96804"/>
    <w:rsid w:val="00FA4C4A"/>
    <w:rsid w:val="00FE33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FF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paragraph" w:styleId="Heading1">
    <w:name w:val="heading 1"/>
    <w:basedOn w:val="Normal"/>
    <w:next w:val="Normal"/>
    <w:link w:val="Heading1Char"/>
    <w:uiPriority w:val="9"/>
    <w:qFormat/>
    <w:rsid w:val="0036622B"/>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622B"/>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662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622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36622B"/>
    <w:rPr>
      <w:sz w:val="24"/>
    </w:rPr>
  </w:style>
  <w:style w:type="character" w:customStyle="1" w:styleId="FootnoteTextChar">
    <w:name w:val="Footnote Text Char"/>
    <w:basedOn w:val="DefaultParagraphFont"/>
    <w:link w:val="FootnoteText"/>
    <w:uiPriority w:val="99"/>
    <w:rsid w:val="0036622B"/>
    <w:rPr>
      <w:rFonts w:asciiTheme="majorHAnsi" w:hAnsiTheme="majorHAnsi"/>
    </w:rPr>
  </w:style>
  <w:style w:type="character" w:styleId="FootnoteReference">
    <w:name w:val="footnote reference"/>
    <w:basedOn w:val="DefaultParagraphFont"/>
    <w:uiPriority w:val="99"/>
    <w:unhideWhenUsed/>
    <w:rsid w:val="0036622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paragraph" w:styleId="Heading1">
    <w:name w:val="heading 1"/>
    <w:basedOn w:val="Normal"/>
    <w:next w:val="Normal"/>
    <w:link w:val="Heading1Char"/>
    <w:uiPriority w:val="9"/>
    <w:qFormat/>
    <w:rsid w:val="0036622B"/>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622B"/>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662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622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36622B"/>
    <w:rPr>
      <w:sz w:val="24"/>
    </w:rPr>
  </w:style>
  <w:style w:type="character" w:customStyle="1" w:styleId="FootnoteTextChar">
    <w:name w:val="Footnote Text Char"/>
    <w:basedOn w:val="DefaultParagraphFont"/>
    <w:link w:val="FootnoteText"/>
    <w:uiPriority w:val="99"/>
    <w:rsid w:val="0036622B"/>
    <w:rPr>
      <w:rFonts w:asciiTheme="majorHAnsi" w:hAnsiTheme="majorHAnsi"/>
    </w:rPr>
  </w:style>
  <w:style w:type="character" w:styleId="FootnoteReference">
    <w:name w:val="footnote reference"/>
    <w:basedOn w:val="DefaultParagraphFont"/>
    <w:uiPriority w:val="99"/>
    <w:unhideWhenUsed/>
    <w:rsid w:val="003662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625</Words>
  <Characters>3564</Characters>
  <Application>Microsoft Macintosh Word</Application>
  <DocSecurity>0</DocSecurity>
  <Lines>29</Lines>
  <Paragraphs>8</Paragraphs>
  <ScaleCrop>false</ScaleCrop>
  <Company>Vermont Technical College</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7</cp:revision>
  <dcterms:created xsi:type="dcterms:W3CDTF">2017-01-27T15:07:00Z</dcterms:created>
  <dcterms:modified xsi:type="dcterms:W3CDTF">2017-01-28T14:52:00Z</dcterms:modified>
</cp:coreProperties>
</file>