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86E6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b/>
          <w:szCs w:val="22"/>
        </w:rPr>
      </w:pPr>
      <w:r w:rsidRPr="003041E0">
        <w:rPr>
          <w:rStyle w:val="Heading2Char"/>
          <w:rFonts w:ascii="Candara" w:hAnsi="Candara"/>
          <w:sz w:val="28"/>
          <w:szCs w:val="28"/>
          <w:u w:val="none"/>
        </w:rPr>
        <w:t xml:space="preserve">Pre-Lab quiz: </w:t>
      </w:r>
      <w:r>
        <w:rPr>
          <w:rStyle w:val="Heading2Char"/>
          <w:rFonts w:ascii="Candara" w:hAnsi="Candara"/>
          <w:sz w:val="28"/>
          <w:szCs w:val="28"/>
          <w:u w:val="none"/>
        </w:rPr>
        <w:t>Hess’s law &amp; h</w:t>
      </w:r>
      <w:r w:rsidRPr="003041E0">
        <w:rPr>
          <w:rStyle w:val="Heading2Char"/>
          <w:rFonts w:ascii="Candara" w:hAnsi="Candara"/>
          <w:sz w:val="28"/>
          <w:szCs w:val="28"/>
          <w:u w:val="none"/>
        </w:rPr>
        <w:t>eat of formation of MgO</w:t>
      </w:r>
      <w:r w:rsidRPr="003041E0">
        <w:rPr>
          <w:rStyle w:val="Heading2Char"/>
          <w:rFonts w:ascii="Candara" w:hAnsi="Candara"/>
          <w:sz w:val="28"/>
          <w:szCs w:val="28"/>
          <w:u w:val="none"/>
        </w:rPr>
        <w:cr/>
      </w:r>
      <w:r w:rsidRPr="003041E0">
        <w:rPr>
          <w:rFonts w:ascii="Candara" w:hAnsi="Candara" w:cs="Times New Roman"/>
          <w:szCs w:val="22"/>
        </w:rPr>
        <w:cr/>
        <w:t>1.  What is calorimetry?</w:t>
      </w:r>
    </w:p>
    <w:p w14:paraId="519FFA86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rPr>
          <w:rFonts w:ascii="Candara" w:hAnsi="Candara" w:cs="Times New Roman"/>
          <w:color w:val="FF0000"/>
          <w:szCs w:val="22"/>
        </w:rPr>
      </w:pP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color w:val="FF0000"/>
          <w:szCs w:val="22"/>
        </w:rPr>
        <w:cr/>
      </w:r>
      <w:r w:rsidRPr="003041E0">
        <w:rPr>
          <w:rFonts w:ascii="Candara" w:hAnsi="Candara" w:cs="Times New Roman"/>
          <w:szCs w:val="22"/>
        </w:rPr>
        <w:t>2.  How does enthalpy of formation differ from enthalpy of reaction? (definitions)</w:t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tab/>
      </w:r>
    </w:p>
    <w:p w14:paraId="015ABFC6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rPr>
          <w:rFonts w:ascii="Candara" w:hAnsi="Candara" w:cs="Times New Roman"/>
          <w:color w:val="FF0000"/>
          <w:szCs w:val="22"/>
        </w:rPr>
      </w:pP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cr/>
        <w:t>3.  What is Hess’s Law?</w:t>
      </w:r>
    </w:p>
    <w:p w14:paraId="117BC149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rPr>
          <w:rFonts w:ascii="Candara" w:hAnsi="Candara" w:cs="Times New Roman"/>
          <w:color w:val="FF0000"/>
          <w:szCs w:val="22"/>
        </w:rPr>
      </w:pPr>
      <w:r w:rsidRPr="003041E0">
        <w:rPr>
          <w:rFonts w:ascii="Candara" w:hAnsi="Candara" w:cs="Times New Roman"/>
          <w:color w:val="FF0000"/>
          <w:szCs w:val="22"/>
        </w:rPr>
        <w:cr/>
      </w:r>
    </w:p>
    <w:p w14:paraId="53B2C365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cr/>
        <w:t xml:space="preserve">4.  If the reaction shown here is run in reverse (to </w:t>
      </w:r>
      <w:r w:rsidRPr="003041E0">
        <w:rPr>
          <w:rFonts w:ascii="Candara" w:hAnsi="Candara" w:cs="Times New Roman"/>
          <w:szCs w:val="22"/>
          <w:u w:val="single"/>
        </w:rPr>
        <w:t>form</w:t>
      </w:r>
      <w:r w:rsidRPr="003041E0">
        <w:rPr>
          <w:rFonts w:ascii="Candara" w:hAnsi="Candara" w:cs="Times New Roman"/>
          <w:szCs w:val="22"/>
        </w:rPr>
        <w:t xml:space="preserve"> A and B) what is the enthalpy of the reversed reaction?</w:t>
      </w:r>
    </w:p>
    <w:p w14:paraId="0BFECFAD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  <w:t xml:space="preserve">A + B </w:t>
      </w:r>
      <w:r w:rsidRPr="003041E0">
        <w:rPr>
          <w:rFonts w:ascii="Candara" w:hAnsi="Candara" w:cs="Times New Roman"/>
          <w:szCs w:val="22"/>
        </w:rPr>
        <w:sym w:font="Wingdings" w:char="F0E0"/>
      </w:r>
      <w:r w:rsidRPr="003041E0">
        <w:rPr>
          <w:rFonts w:ascii="Candara" w:hAnsi="Candara" w:cs="Times New Roman"/>
          <w:szCs w:val="22"/>
        </w:rPr>
        <w:t xml:space="preserve">  C + D</w:t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sym w:font="Symbol" w:char="F044"/>
      </w:r>
      <w:r w:rsidRPr="003041E0">
        <w:rPr>
          <w:rFonts w:ascii="Candara" w:hAnsi="Candara" w:cs="Times New Roman"/>
          <w:szCs w:val="22"/>
        </w:rPr>
        <w:t>H = 356 J</w:t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cr/>
        <w:t>5.  Given the 2 thermochemical equations below, calculate the enthalpy of formation of CO:</w:t>
      </w:r>
    </w:p>
    <w:p w14:paraId="4971D0B3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ab/>
        <w:t>C (s) + O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</w:rPr>
        <w:t xml:space="preserve"> (g)  </w:t>
      </w:r>
      <w:r w:rsidRPr="003041E0">
        <w:rPr>
          <w:rFonts w:ascii="Candara" w:hAnsi="Candara" w:cs="Times New Roman"/>
          <w:szCs w:val="22"/>
        </w:rPr>
        <w:sym w:font="Wingdings" w:char="F0E0"/>
      </w:r>
      <w:r w:rsidRPr="003041E0">
        <w:rPr>
          <w:rFonts w:ascii="Candara" w:hAnsi="Candara" w:cs="Times New Roman"/>
          <w:szCs w:val="22"/>
        </w:rPr>
        <w:t xml:space="preserve">  CO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</w:rPr>
        <w:t xml:space="preserve"> (g)</w:t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sym w:font="Symbol" w:char="F044"/>
      </w:r>
      <w:r w:rsidRPr="003041E0">
        <w:rPr>
          <w:rFonts w:ascii="Candara" w:hAnsi="Candara" w:cs="Times New Roman"/>
          <w:szCs w:val="22"/>
        </w:rPr>
        <w:t>H = -393.5 kJ/mol</w:t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tab/>
        <w:t>CO (g) + ½ O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</w:rPr>
        <w:t xml:space="preserve"> (g)  </w:t>
      </w:r>
      <w:r w:rsidRPr="003041E0">
        <w:rPr>
          <w:rFonts w:ascii="Candara" w:hAnsi="Candara" w:cs="Times New Roman"/>
          <w:szCs w:val="22"/>
        </w:rPr>
        <w:sym w:font="Wingdings" w:char="F0E0"/>
      </w:r>
      <w:r w:rsidRPr="003041E0">
        <w:rPr>
          <w:rFonts w:ascii="Candara" w:hAnsi="Candara" w:cs="Times New Roman"/>
          <w:szCs w:val="22"/>
        </w:rPr>
        <w:t xml:space="preserve">  CO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</w:rPr>
        <w:t xml:space="preserve"> (g)</w:t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sym w:font="Symbol" w:char="F044"/>
      </w:r>
      <w:r w:rsidRPr="003041E0">
        <w:rPr>
          <w:rFonts w:ascii="Candara" w:hAnsi="Candara" w:cs="Times New Roman"/>
          <w:szCs w:val="22"/>
        </w:rPr>
        <w:t>H = -283.0 kJ/mol</w:t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color w:val="FF0000"/>
          <w:szCs w:val="22"/>
        </w:rPr>
        <w:tab/>
      </w:r>
    </w:p>
    <w:p w14:paraId="2E604D5A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</w:p>
    <w:p w14:paraId="3F8445DE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ind w:left="360" w:hanging="360"/>
        <w:rPr>
          <w:rFonts w:ascii="Candara" w:hAnsi="Candara" w:cs="Times New Roman"/>
          <w:szCs w:val="22"/>
        </w:rPr>
      </w:pPr>
    </w:p>
    <w:p w14:paraId="50793D20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ind w:left="360" w:hanging="360"/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>6.  Why is it difficult to determine the enthalpy of formation of MgO directly using the equipment we have here?</w:t>
      </w:r>
    </w:p>
    <w:p w14:paraId="562AC88B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ind w:left="360" w:hanging="360"/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color w:val="FF0000"/>
          <w:szCs w:val="22"/>
        </w:rPr>
        <w:cr/>
      </w:r>
    </w:p>
    <w:p w14:paraId="425C671F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ind w:left="360" w:hanging="360"/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 xml:space="preserve">7.  Use Appendix C of your text to find the actual enthalpy of formation (a.k.a. heat of </w:t>
      </w:r>
      <w:r w:rsidRPr="003041E0">
        <w:rPr>
          <w:rFonts w:ascii="Candara" w:hAnsi="Candara" w:cs="Times New Roman"/>
          <w:szCs w:val="22"/>
        </w:rPr>
        <w:cr/>
        <w:t>formation) of MgO.</w:t>
      </w:r>
    </w:p>
    <w:p w14:paraId="6DECD5F1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cr/>
      </w:r>
    </w:p>
    <w:p w14:paraId="31D87BE8" w14:textId="77777777" w:rsidR="00751497" w:rsidRPr="003041E0" w:rsidRDefault="00751497" w:rsidP="00751497">
      <w:pPr>
        <w:tabs>
          <w:tab w:val="center" w:pos="4320"/>
          <w:tab w:val="center" w:pos="4320"/>
          <w:tab w:val="right" w:pos="8640"/>
          <w:tab w:val="right" w:pos="8640"/>
        </w:tabs>
        <w:ind w:left="360" w:hanging="360"/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>8.  Use this same appendix to find the enthalpy of formation of these elements in their standard (or ground) states; i.e. the lowest energy state:</w:t>
      </w:r>
    </w:p>
    <w:p w14:paraId="591648C6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ab/>
        <w:t>Ca</w:t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  <w:t>Fe</w:t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tab/>
        <w:t>O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  <w:vertAlign w:val="subscript"/>
        </w:rPr>
        <w:tab/>
      </w:r>
      <w:r w:rsidRPr="003041E0">
        <w:rPr>
          <w:rFonts w:ascii="Candara" w:hAnsi="Candara" w:cs="Times New Roman"/>
          <w:szCs w:val="22"/>
          <w:vertAlign w:val="subscript"/>
        </w:rPr>
        <w:tab/>
      </w:r>
      <w:r w:rsidRPr="003041E0">
        <w:rPr>
          <w:rFonts w:ascii="Candara" w:hAnsi="Candara" w:cs="Times New Roman"/>
          <w:szCs w:val="22"/>
          <w:vertAlign w:val="subscript"/>
        </w:rPr>
        <w:tab/>
      </w:r>
      <w:r w:rsidRPr="003041E0">
        <w:rPr>
          <w:rFonts w:ascii="Candara" w:hAnsi="Candara" w:cs="Times New Roman"/>
          <w:szCs w:val="22"/>
          <w:vertAlign w:val="subscript"/>
        </w:rPr>
        <w:tab/>
      </w:r>
      <w:r w:rsidRPr="003041E0">
        <w:rPr>
          <w:rFonts w:ascii="Candara" w:hAnsi="Candara" w:cs="Times New Roman"/>
          <w:szCs w:val="22"/>
          <w:vertAlign w:val="subscript"/>
        </w:rPr>
        <w:tab/>
      </w:r>
      <w:r w:rsidRPr="003041E0">
        <w:rPr>
          <w:rFonts w:ascii="Candara" w:hAnsi="Candara" w:cs="Times New Roman"/>
          <w:szCs w:val="22"/>
        </w:rPr>
        <w:t>N</w:t>
      </w:r>
      <w:r w:rsidRPr="003041E0">
        <w:rPr>
          <w:rFonts w:ascii="Candara" w:hAnsi="Candara" w:cs="Times New Roman"/>
          <w:szCs w:val="22"/>
          <w:vertAlign w:val="subscript"/>
        </w:rPr>
        <w:t>2</w:t>
      </w:r>
    </w:p>
    <w:p w14:paraId="46F2B76F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ab/>
        <w:t>H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cr/>
      </w:r>
    </w:p>
    <w:p w14:paraId="6873FF8E" w14:textId="77777777" w:rsidR="00751497" w:rsidRPr="003041E0" w:rsidRDefault="00751497" w:rsidP="0075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>9.  Use the same appendix to find the enthalpy of formation for water 2 states:</w:t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tab/>
        <w:t>H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</w:rPr>
        <w:t>O (g)</w:t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cr/>
      </w:r>
      <w:r w:rsidRPr="003041E0">
        <w:rPr>
          <w:rFonts w:ascii="Candara" w:hAnsi="Candara" w:cs="Times New Roman"/>
          <w:szCs w:val="22"/>
        </w:rPr>
        <w:tab/>
        <w:t>H</w:t>
      </w:r>
      <w:r w:rsidRPr="003041E0">
        <w:rPr>
          <w:rFonts w:ascii="Candara" w:hAnsi="Candara" w:cs="Times New Roman"/>
          <w:szCs w:val="22"/>
          <w:vertAlign w:val="subscript"/>
        </w:rPr>
        <w:t>2</w:t>
      </w:r>
      <w:r w:rsidRPr="003041E0">
        <w:rPr>
          <w:rFonts w:ascii="Candara" w:hAnsi="Candara" w:cs="Times New Roman"/>
          <w:szCs w:val="22"/>
        </w:rPr>
        <w:t>O (l)</w:t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tab/>
      </w:r>
      <w:r w:rsidRPr="003041E0">
        <w:rPr>
          <w:rFonts w:ascii="Candara" w:hAnsi="Candara" w:cs="Times New Roman"/>
          <w:szCs w:val="22"/>
        </w:rPr>
        <w:cr/>
      </w:r>
    </w:p>
    <w:p w14:paraId="451FC972" w14:textId="77777777" w:rsidR="00751497" w:rsidRPr="003041E0" w:rsidRDefault="00751497" w:rsidP="00751497">
      <w:pPr>
        <w:rPr>
          <w:rFonts w:ascii="Candara" w:hAnsi="Candara" w:cs="Times New Roman"/>
          <w:szCs w:val="22"/>
        </w:rPr>
      </w:pPr>
      <w:r w:rsidRPr="003041E0">
        <w:rPr>
          <w:rFonts w:ascii="Candara" w:hAnsi="Candara" w:cs="Times New Roman"/>
          <w:szCs w:val="22"/>
        </w:rPr>
        <w:t>10.  Why is more heat (or energy) released by the formation of liquid, than gaseous, water?</w:t>
      </w:r>
    </w:p>
    <w:p w14:paraId="5AD1380B" w14:textId="35077B46" w:rsidR="004F6111" w:rsidRPr="003850B0" w:rsidRDefault="004F6111" w:rsidP="003A386B">
      <w:pPr>
        <w:rPr>
          <w:rFonts w:ascii="Candara" w:hAnsi="Candara"/>
          <w:b/>
        </w:rPr>
      </w:pPr>
      <w:bookmarkStart w:id="0" w:name="_GoBack"/>
      <w:bookmarkEnd w:id="0"/>
    </w:p>
    <w:sectPr w:rsidR="004F6111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43E6" w14:textId="77777777" w:rsidR="00C211F6" w:rsidRDefault="00C211F6">
      <w:r>
        <w:separator/>
      </w:r>
    </w:p>
  </w:endnote>
  <w:endnote w:type="continuationSeparator" w:id="0">
    <w:p w14:paraId="5F63141A" w14:textId="77777777" w:rsidR="00C211F6" w:rsidRDefault="00C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79C0" w14:textId="77777777" w:rsidR="00C211F6" w:rsidRDefault="00C211F6">
      <w:r>
        <w:separator/>
      </w:r>
    </w:p>
  </w:footnote>
  <w:footnote w:type="continuationSeparator" w:id="0">
    <w:p w14:paraId="2C26865D" w14:textId="77777777" w:rsidR="00C211F6" w:rsidRDefault="00C2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46F4A"/>
    <w:rsid w:val="00196BEA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514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211F6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2020-01-16T00:07:00Z</dcterms:created>
  <dcterms:modified xsi:type="dcterms:W3CDTF">2020-01-16T00:07:00Z</dcterms:modified>
</cp:coreProperties>
</file>