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79FB" w14:textId="279CE93A" w:rsidR="0000754A" w:rsidRPr="00820CB6" w:rsidRDefault="0000754A" w:rsidP="0000754A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>
        <w:rPr>
          <w:rFonts w:ascii="Candara" w:hAnsi="Candara"/>
          <w:b/>
          <w:sz w:val="28"/>
          <w:szCs w:val="28"/>
        </w:rPr>
        <w:t>video tutorial</w:t>
      </w:r>
      <w:bookmarkStart w:id="0" w:name="_GoBack"/>
      <w:bookmarkEnd w:id="0"/>
      <w:r>
        <w:rPr>
          <w:rFonts w:ascii="Candara" w:hAnsi="Candara"/>
          <w:b/>
          <w:sz w:val="28"/>
          <w:szCs w:val="28"/>
        </w:rPr>
        <w:t>: Unit conversion</w:t>
      </w:r>
      <w:r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4FC147C2" w14:textId="77777777" w:rsidR="0000754A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AE70D82" w14:textId="336AE3B7" w:rsidR="0000754A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</w:t>
      </w:r>
      <w:r>
        <w:rPr>
          <w:rFonts w:ascii="Candara" w:hAnsi="Candara" w:cs="LiberationSans-Bold"/>
          <w:b/>
          <w:bCs/>
          <w:szCs w:val="22"/>
        </w:rPr>
        <w:t>s linked in the footnote</w:t>
      </w:r>
      <w:r>
        <w:rPr>
          <w:rFonts w:ascii="Candara" w:hAnsi="Candara" w:cs="LiberationSans-Bold"/>
          <w:b/>
          <w:bCs/>
          <w:szCs w:val="22"/>
        </w:rPr>
        <w:t xml:space="preserve"> and then answer these questions</w:t>
      </w:r>
      <w:r>
        <w:rPr>
          <w:rFonts w:ascii="Candara" w:hAnsi="Candara" w:cs="LiberationSans-Bold"/>
          <w:b/>
          <w:bCs/>
          <w:szCs w:val="22"/>
        </w:rPr>
        <w:t>.</w:t>
      </w:r>
    </w:p>
    <w:p w14:paraId="26AEC304" w14:textId="77777777" w:rsidR="0000754A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CFE0453" w14:textId="77777777" w:rsidR="0000754A" w:rsidRPr="00DB1B0D" w:rsidRDefault="0000754A" w:rsidP="0000754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andara" w:hAnsi="Candara" w:cs="LiberationSans-Bold"/>
          <w:b/>
          <w:bCs/>
          <w:szCs w:val="22"/>
        </w:rPr>
      </w:pPr>
      <w:r w:rsidRPr="00DB1B0D">
        <w:rPr>
          <w:rFonts w:ascii="Candara" w:hAnsi="Candara" w:cs="LiberationSans-Bold"/>
          <w:szCs w:val="22"/>
        </w:rPr>
        <w:t>DeWitt starts with the word problem. What does he write (or show) immediately below the word problem?</w:t>
      </w:r>
    </w:p>
    <w:p w14:paraId="37F8DBAA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610FD7CE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7D6EBE1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4B23DBBF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39B21364" w14:textId="77777777" w:rsidR="0000754A" w:rsidRPr="00DB1B0D" w:rsidRDefault="0000754A" w:rsidP="0000754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andara" w:hAnsi="Candara" w:cs="LiberationSans-Bold"/>
          <w:b/>
          <w:bCs/>
          <w:szCs w:val="22"/>
        </w:rPr>
      </w:pPr>
      <w:r w:rsidRPr="00DB1B0D">
        <w:rPr>
          <w:rFonts w:ascii="Candara" w:hAnsi="Candara" w:cs="LiberationSans-Bold"/>
          <w:bCs/>
          <w:szCs w:val="22"/>
        </w:rPr>
        <w:t>How do you know when a problem requires more than one conversion factor?</w:t>
      </w:r>
      <w:r w:rsidRPr="00DB1B0D">
        <w:rPr>
          <w:rFonts w:ascii="Candara" w:hAnsi="Candara" w:cs="LiberationSans-Bold"/>
          <w:bCs/>
          <w:szCs w:val="22"/>
        </w:rPr>
        <w:br/>
      </w:r>
    </w:p>
    <w:p w14:paraId="7F9EB778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6F17620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84D6318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BDF75C5" w14:textId="77777777" w:rsidR="0000754A" w:rsidRPr="00DB1B0D" w:rsidRDefault="0000754A" w:rsidP="0000754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andara" w:hAnsi="Candara" w:cs="LiberationSans-Bold"/>
          <w:b/>
          <w:bCs/>
          <w:szCs w:val="22"/>
        </w:rPr>
      </w:pPr>
      <w:r w:rsidRPr="00DB1B0D">
        <w:rPr>
          <w:rFonts w:ascii="Candara" w:hAnsi="Candara" w:cs="LiberationSans-Bold"/>
          <w:bCs/>
          <w:szCs w:val="22"/>
        </w:rPr>
        <w:t xml:space="preserve">What term does DeWitt use to describe the step where he </w:t>
      </w:r>
      <w:r w:rsidRPr="00DB1B0D">
        <w:rPr>
          <w:rFonts w:ascii="Candara" w:hAnsi="Candara" w:cs="LiberationSans-Bold"/>
          <w:bCs/>
          <w:szCs w:val="22"/>
          <w:u w:val="single"/>
        </w:rPr>
        <w:t>strategizes</w:t>
      </w:r>
      <w:r w:rsidRPr="00DB1B0D">
        <w:rPr>
          <w:rFonts w:ascii="Candara" w:hAnsi="Candara" w:cs="LiberationSans-Bold"/>
          <w:bCs/>
          <w:szCs w:val="22"/>
        </w:rPr>
        <w:t xml:space="preserve"> about which factor to convert to which?</w:t>
      </w:r>
    </w:p>
    <w:p w14:paraId="56B5EFB1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CB92D13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0702E83B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593C700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6145FAE1" w14:textId="77777777" w:rsidR="0000754A" w:rsidRPr="00DB1B0D" w:rsidRDefault="0000754A" w:rsidP="0000754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andara" w:hAnsi="Candara" w:cs="LiberationSans-Bold"/>
          <w:b/>
          <w:bCs/>
          <w:szCs w:val="22"/>
        </w:rPr>
      </w:pPr>
      <w:r w:rsidRPr="00DB1B0D">
        <w:rPr>
          <w:rFonts w:ascii="Candara" w:hAnsi="Candara" w:cs="LiberationSans-Bold"/>
          <w:bCs/>
          <w:szCs w:val="22"/>
        </w:rPr>
        <w:t>Is DeWitt taking significant digits (sig figs) into account?</w:t>
      </w:r>
      <w:r w:rsidRPr="00DB1B0D">
        <w:rPr>
          <w:rFonts w:ascii="Candara" w:hAnsi="Candara" w:cs="LiberationSans-Bold"/>
          <w:bCs/>
          <w:szCs w:val="22"/>
        </w:rPr>
        <w:br/>
      </w:r>
    </w:p>
    <w:p w14:paraId="54B66633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47B91E8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3997A40" w14:textId="77777777" w:rsidR="0000754A" w:rsidRPr="00DB1B0D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71F3C496" w14:textId="77777777" w:rsidR="0000754A" w:rsidRPr="00DB1B0D" w:rsidRDefault="0000754A" w:rsidP="0000754A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  <w:r w:rsidRPr="00DB1B0D">
        <w:rPr>
          <w:rFonts w:ascii="Candara" w:hAnsi="Candara" w:cs="LiberationSans-Bold"/>
          <w:bCs/>
          <w:szCs w:val="22"/>
        </w:rPr>
        <w:t>Do you prefer using the ‘1s’ and parentheses in calculations or do you prefer skipping the ‘1s’?</w:t>
      </w:r>
    </w:p>
    <w:p w14:paraId="2FC99871" w14:textId="77777777" w:rsidR="0000754A" w:rsidRPr="00DB1B0D" w:rsidRDefault="0000754A" w:rsidP="0000754A">
      <w:pPr>
        <w:rPr>
          <w:rFonts w:ascii="Candara" w:hAnsi="Candara"/>
          <w:szCs w:val="22"/>
        </w:rPr>
      </w:pPr>
    </w:p>
    <w:p w14:paraId="63E9FAE5" w14:textId="77777777" w:rsidR="0000754A" w:rsidRPr="00DB1B0D" w:rsidRDefault="0000754A" w:rsidP="0000754A">
      <w:pPr>
        <w:rPr>
          <w:rFonts w:ascii="Candara" w:hAnsi="Candara"/>
          <w:szCs w:val="22"/>
        </w:rPr>
      </w:pPr>
    </w:p>
    <w:p w14:paraId="224B06D9" w14:textId="77777777" w:rsidR="0000754A" w:rsidRPr="00DB1B0D" w:rsidRDefault="0000754A" w:rsidP="0000754A">
      <w:pPr>
        <w:rPr>
          <w:rFonts w:ascii="Candara" w:hAnsi="Candara"/>
          <w:szCs w:val="22"/>
        </w:rPr>
      </w:pPr>
    </w:p>
    <w:p w14:paraId="33527CA3" w14:textId="77777777" w:rsidR="0000754A" w:rsidRPr="00DB1B0D" w:rsidRDefault="0000754A" w:rsidP="0000754A">
      <w:pPr>
        <w:rPr>
          <w:rFonts w:ascii="Candara" w:hAnsi="Candara"/>
          <w:szCs w:val="22"/>
        </w:rPr>
      </w:pPr>
    </w:p>
    <w:p w14:paraId="7E844FD4" w14:textId="77777777" w:rsidR="0000754A" w:rsidRPr="00DB1B0D" w:rsidRDefault="0000754A" w:rsidP="0000754A">
      <w:pPr>
        <w:pStyle w:val="ListParagraph"/>
        <w:numPr>
          <w:ilvl w:val="0"/>
          <w:numId w:val="29"/>
        </w:numPr>
        <w:ind w:left="360"/>
        <w:rPr>
          <w:rFonts w:ascii="Candara" w:hAnsi="Candara"/>
          <w:szCs w:val="22"/>
        </w:rPr>
      </w:pPr>
      <w:r w:rsidRPr="00DB1B0D">
        <w:rPr>
          <w:rFonts w:ascii="Candara" w:hAnsi="Candara"/>
          <w:szCs w:val="22"/>
        </w:rPr>
        <w:t>How are the problems in ‘part 2’ different from the problems in the first video?</w:t>
      </w:r>
      <w:r w:rsidRPr="00DB1B0D">
        <w:rPr>
          <w:rFonts w:ascii="Candara" w:hAnsi="Candara"/>
          <w:szCs w:val="22"/>
        </w:rPr>
        <w:br/>
      </w:r>
    </w:p>
    <w:p w14:paraId="34F77752" w14:textId="77777777" w:rsidR="0000754A" w:rsidRPr="00DB1B0D" w:rsidRDefault="0000754A" w:rsidP="0000754A">
      <w:pPr>
        <w:pStyle w:val="ListParagraph"/>
        <w:ind w:left="360"/>
        <w:rPr>
          <w:rFonts w:ascii="Candara" w:hAnsi="Candara"/>
          <w:szCs w:val="22"/>
        </w:rPr>
      </w:pPr>
    </w:p>
    <w:p w14:paraId="3F3EE290" w14:textId="322425FA" w:rsidR="00F4177D" w:rsidRPr="0000754A" w:rsidRDefault="00F4177D" w:rsidP="0000754A"/>
    <w:sectPr w:rsidR="00F4177D" w:rsidRPr="0000754A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61784" w14:textId="77777777" w:rsidR="00B502A7" w:rsidRDefault="00B502A7">
      <w:r>
        <w:separator/>
      </w:r>
    </w:p>
  </w:endnote>
  <w:endnote w:type="continuationSeparator" w:id="0">
    <w:p w14:paraId="0BE4C53A" w14:textId="77777777" w:rsidR="00B502A7" w:rsidRDefault="00B5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70A8" w14:textId="77777777" w:rsidR="00B502A7" w:rsidRDefault="00B502A7">
      <w:r>
        <w:separator/>
      </w:r>
    </w:p>
  </w:footnote>
  <w:footnote w:type="continuationSeparator" w:id="0">
    <w:p w14:paraId="582C8FCD" w14:textId="77777777" w:rsidR="00B502A7" w:rsidRDefault="00B502A7">
      <w:r>
        <w:continuationSeparator/>
      </w:r>
    </w:p>
  </w:footnote>
  <w:footnote w:id="1">
    <w:p w14:paraId="1C76FC5D" w14:textId="77777777" w:rsidR="0000754A" w:rsidRPr="0000754A" w:rsidRDefault="0000754A" w:rsidP="0000754A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 w:val="21"/>
          <w:szCs w:val="20"/>
        </w:rPr>
      </w:pPr>
      <w:r>
        <w:rPr>
          <w:rStyle w:val="FootnoteReference"/>
        </w:rPr>
        <w:footnoteRef/>
      </w:r>
      <w:r w:rsidRPr="0000754A">
        <w:rPr>
          <w:sz w:val="21"/>
          <w:szCs w:val="22"/>
        </w:rPr>
        <w:t xml:space="preserve"> </w:t>
      </w:r>
      <w:r w:rsidRPr="0000754A">
        <w:rPr>
          <w:rFonts w:ascii="Candara" w:hAnsi="Candara" w:cs="LiberationSans-Bold"/>
          <w:bCs/>
          <w:sz w:val="21"/>
          <w:szCs w:val="20"/>
        </w:rPr>
        <w:t>‘Converting units using multiple conversion factors’ from Tyler DeWitt</w:t>
      </w:r>
    </w:p>
    <w:p w14:paraId="21CC1CB5" w14:textId="269D3E24" w:rsidR="0000754A" w:rsidRPr="0000754A" w:rsidRDefault="0000754A" w:rsidP="0000754A">
      <w:pPr>
        <w:widowControl w:val="0"/>
        <w:autoSpaceDE w:val="0"/>
        <w:autoSpaceDN w:val="0"/>
        <w:adjustRightInd w:val="0"/>
        <w:rPr>
          <w:sz w:val="21"/>
          <w:szCs w:val="22"/>
        </w:rPr>
      </w:pPr>
      <w:hyperlink r:id="rId1" w:history="1">
        <w:r w:rsidRPr="0000754A">
          <w:rPr>
            <w:rStyle w:val="Hyperlink"/>
            <w:sz w:val="21"/>
            <w:szCs w:val="22"/>
          </w:rPr>
          <w:t>https://www.youtube.com/watch?v=LdZ00OFAfaQ</w:t>
        </w:r>
      </w:hyperlink>
    </w:p>
    <w:p w14:paraId="2E7606F3" w14:textId="77777777" w:rsidR="0000754A" w:rsidRPr="0000754A" w:rsidRDefault="0000754A" w:rsidP="0000754A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2"/>
        </w:rPr>
      </w:pPr>
      <w:r w:rsidRPr="0000754A">
        <w:rPr>
          <w:rFonts w:asciiTheme="majorHAnsi" w:hAnsiTheme="majorHAnsi"/>
          <w:sz w:val="21"/>
          <w:szCs w:val="22"/>
        </w:rPr>
        <w:t>‘Multiple conversion factors (part 2)’ from Tyler DeWitt</w:t>
      </w:r>
    </w:p>
    <w:p w14:paraId="00F55ECA" w14:textId="77777777" w:rsidR="0000754A" w:rsidRPr="0000754A" w:rsidRDefault="0000754A" w:rsidP="0000754A">
      <w:pPr>
        <w:widowControl w:val="0"/>
        <w:autoSpaceDE w:val="0"/>
        <w:autoSpaceDN w:val="0"/>
        <w:adjustRightInd w:val="0"/>
        <w:rPr>
          <w:rFonts w:asciiTheme="majorHAnsi" w:hAnsiTheme="majorHAnsi"/>
          <w:sz w:val="21"/>
          <w:szCs w:val="22"/>
        </w:rPr>
      </w:pPr>
      <w:hyperlink r:id="rId2" w:history="1">
        <w:r w:rsidRPr="0000754A">
          <w:rPr>
            <w:rStyle w:val="Hyperlink"/>
            <w:rFonts w:asciiTheme="majorHAnsi" w:hAnsiTheme="majorHAnsi"/>
            <w:sz w:val="21"/>
            <w:szCs w:val="22"/>
          </w:rPr>
          <w:t>https://www.youtube.com/watch?v=BKsPi-VXp5U</w:t>
        </w:r>
      </w:hyperlink>
    </w:p>
    <w:p w14:paraId="59514BB1" w14:textId="6DC417DD" w:rsidR="0000754A" w:rsidRDefault="000075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7413D2"/>
    <w:multiLevelType w:val="hybridMultilevel"/>
    <w:tmpl w:val="350A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1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0754A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02A7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14923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BKsPi-VXp5U" TargetMode="External"/><Relationship Id="rId1" Type="http://schemas.openxmlformats.org/officeDocument/2006/relationships/hyperlink" Target="https://www.youtube.com/watch?v=LdZ00OFAfa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2019-08-23T01:21:00Z</dcterms:created>
  <dcterms:modified xsi:type="dcterms:W3CDTF">2019-08-23T01:21:00Z</dcterms:modified>
</cp:coreProperties>
</file>