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69A94" w14:textId="279370A4" w:rsidR="00C718E7" w:rsidRPr="00F818FA" w:rsidRDefault="00F818FA" w:rsidP="00C718E7">
      <w:pPr>
        <w:rPr>
          <w:rFonts w:ascii="Candara" w:hAnsi="Candara"/>
          <w:b/>
          <w:sz w:val="28"/>
        </w:rPr>
      </w:pPr>
      <w:r>
        <w:rPr>
          <w:rFonts w:ascii="Candara" w:hAnsi="Candara"/>
          <w:b/>
          <w:sz w:val="28"/>
        </w:rPr>
        <w:t xml:space="preserve">CHE206o lab: </w:t>
      </w:r>
      <w:r w:rsidR="00E743D4" w:rsidRPr="00F818FA">
        <w:rPr>
          <w:rFonts w:ascii="Candara" w:hAnsi="Candara"/>
          <w:b/>
          <w:sz w:val="28"/>
        </w:rPr>
        <w:t>Molecular polarity and paper chromatography</w:t>
      </w:r>
    </w:p>
    <w:p w14:paraId="36D86B26" w14:textId="77777777" w:rsidR="00F818FA" w:rsidRPr="00F818FA" w:rsidRDefault="00F818FA" w:rsidP="00C718E7">
      <w:pPr>
        <w:rPr>
          <w:rFonts w:ascii="Candara" w:hAnsi="Candara"/>
          <w:sz w:val="16"/>
          <w:szCs w:val="16"/>
        </w:rPr>
      </w:pPr>
    </w:p>
    <w:p w14:paraId="3A1F55EF" w14:textId="7C7F331A" w:rsidR="00E743D4" w:rsidRPr="00F818FA" w:rsidRDefault="00F818FA" w:rsidP="00C718E7">
      <w:pPr>
        <w:rPr>
          <w:rFonts w:ascii="Candara" w:hAnsi="Candara"/>
          <w:b/>
        </w:rPr>
      </w:pPr>
      <w:r w:rsidRPr="00F818FA">
        <w:rPr>
          <w:rFonts w:ascii="Candara" w:hAnsi="Candara"/>
          <w:b/>
        </w:rPr>
        <w:t>Background:</w:t>
      </w:r>
    </w:p>
    <w:p w14:paraId="647C09A7" w14:textId="35D28C0F" w:rsidR="00E743D4" w:rsidRDefault="00E743D4" w:rsidP="00C718E7">
      <w:pPr>
        <w:rPr>
          <w:rFonts w:ascii="Candara" w:hAnsi="Candara"/>
        </w:rPr>
      </w:pPr>
      <w:r>
        <w:rPr>
          <w:rFonts w:ascii="Candara" w:hAnsi="Candara"/>
        </w:rPr>
        <w:t>Chromatography is a laboratory technique that separates mixtures of compound</w:t>
      </w:r>
      <w:r w:rsidR="0024412C">
        <w:rPr>
          <w:rFonts w:ascii="Candara" w:hAnsi="Candara"/>
        </w:rPr>
        <w:t>s on the basis of solubility, polarity or related physical properties. This lab</w:t>
      </w:r>
      <w:r w:rsidR="002F38B5">
        <w:rPr>
          <w:rFonts w:ascii="Candara" w:hAnsi="Candara"/>
        </w:rPr>
        <w:t xml:space="preserve"> exercise</w:t>
      </w:r>
      <w:r w:rsidR="0024412C">
        <w:rPr>
          <w:rFonts w:ascii="Candara" w:hAnsi="Candara"/>
        </w:rPr>
        <w:t xml:space="preserve"> uses paper chromatography to separate the dyes uses as food coloring. Common food colorings use these dyes: tart</w:t>
      </w:r>
      <w:r w:rsidR="00DD3365">
        <w:rPr>
          <w:rFonts w:ascii="Candara" w:hAnsi="Candara"/>
        </w:rPr>
        <w:t>ra</w:t>
      </w:r>
      <w:r w:rsidR="0024412C">
        <w:rPr>
          <w:rFonts w:ascii="Candara" w:hAnsi="Candara"/>
        </w:rPr>
        <w:t>zine (</w:t>
      </w:r>
      <w:r w:rsidR="0024412C" w:rsidRPr="00C718E7">
        <w:rPr>
          <w:rFonts w:ascii="Candara" w:hAnsi="Candara"/>
        </w:rPr>
        <w:t>FD&amp;C Yellow #5</w:t>
      </w:r>
      <w:r w:rsidR="0024412C">
        <w:rPr>
          <w:rFonts w:ascii="Candara" w:hAnsi="Candara"/>
        </w:rPr>
        <w:t>)</w:t>
      </w:r>
      <w:r w:rsidR="0024412C" w:rsidRPr="00C718E7">
        <w:rPr>
          <w:rFonts w:ascii="Candara" w:hAnsi="Candara"/>
        </w:rPr>
        <w:t xml:space="preserve">, </w:t>
      </w:r>
      <w:r w:rsidR="0024412C">
        <w:rPr>
          <w:rFonts w:ascii="Candara" w:hAnsi="Candara"/>
        </w:rPr>
        <w:t>Coomassie brilliant blue (</w:t>
      </w:r>
      <w:r w:rsidR="0024412C" w:rsidRPr="00C718E7">
        <w:rPr>
          <w:rFonts w:ascii="Candara" w:hAnsi="Candara"/>
        </w:rPr>
        <w:t>FD&amp;C Blue #1</w:t>
      </w:r>
      <w:r w:rsidR="0024412C">
        <w:rPr>
          <w:rFonts w:ascii="Candara" w:hAnsi="Candara"/>
        </w:rPr>
        <w:t>)</w:t>
      </w:r>
      <w:r w:rsidR="0024412C" w:rsidRPr="00C718E7">
        <w:rPr>
          <w:rFonts w:ascii="Candara" w:hAnsi="Candara"/>
        </w:rPr>
        <w:t xml:space="preserve">, </w:t>
      </w:r>
      <w:r w:rsidR="00DD3365">
        <w:rPr>
          <w:rFonts w:ascii="Candara" w:hAnsi="Candara"/>
        </w:rPr>
        <w:t>a</w:t>
      </w:r>
      <w:r w:rsidR="0024412C">
        <w:rPr>
          <w:rFonts w:ascii="Candara" w:hAnsi="Candara"/>
        </w:rPr>
        <w:t>llura red AC (</w:t>
      </w:r>
      <w:r w:rsidR="0024412C" w:rsidRPr="00C718E7">
        <w:rPr>
          <w:rFonts w:ascii="Candara" w:hAnsi="Candara"/>
        </w:rPr>
        <w:t>FD&amp;C Red #40</w:t>
      </w:r>
      <w:r w:rsidR="0024412C">
        <w:rPr>
          <w:rFonts w:ascii="Candara" w:hAnsi="Candara"/>
        </w:rPr>
        <w:t>)</w:t>
      </w:r>
      <w:r w:rsidR="0024412C" w:rsidRPr="00C718E7">
        <w:rPr>
          <w:rFonts w:ascii="Candara" w:hAnsi="Candara"/>
        </w:rPr>
        <w:t xml:space="preserve">, and </w:t>
      </w:r>
      <w:r w:rsidR="0024412C">
        <w:rPr>
          <w:rFonts w:ascii="Candara" w:hAnsi="Candara"/>
        </w:rPr>
        <w:t>er</w:t>
      </w:r>
      <w:r w:rsidR="00DD3365">
        <w:rPr>
          <w:rFonts w:ascii="Candara" w:hAnsi="Candara"/>
        </w:rPr>
        <w:t>ythrosine (</w:t>
      </w:r>
      <w:r w:rsidR="0024412C" w:rsidRPr="00C718E7">
        <w:rPr>
          <w:rFonts w:ascii="Candara" w:hAnsi="Candara"/>
        </w:rPr>
        <w:t>FD&amp;C Red #3</w:t>
      </w:r>
      <w:r w:rsidR="00DD3365">
        <w:rPr>
          <w:rFonts w:ascii="Candara" w:hAnsi="Candara"/>
        </w:rPr>
        <w:t>)</w:t>
      </w:r>
      <w:r w:rsidR="0024412C" w:rsidRPr="00C718E7">
        <w:rPr>
          <w:rFonts w:ascii="Candara" w:hAnsi="Candara"/>
        </w:rPr>
        <w:t>. Notice that there is no green color listed, and there are two different colors of red</w:t>
      </w:r>
      <w:r w:rsidR="00DD3365">
        <w:rPr>
          <w:rFonts w:ascii="Candara" w:hAnsi="Candara"/>
        </w:rPr>
        <w:t xml:space="preserve">, but food coloring kits have green and just a single red color. </w:t>
      </w:r>
      <w:r w:rsidR="0024412C">
        <w:rPr>
          <w:rFonts w:ascii="Candara" w:hAnsi="Candara"/>
        </w:rPr>
        <w:t xml:space="preserve">The two red dyes are combined to make a deeper and more vibrant color. </w:t>
      </w:r>
      <w:r w:rsidR="00DD3365">
        <w:rPr>
          <w:rFonts w:ascii="Candara" w:hAnsi="Candara"/>
        </w:rPr>
        <w:t>And t</w:t>
      </w:r>
      <w:r w:rsidR="0024412C">
        <w:rPr>
          <w:rFonts w:ascii="Candara" w:hAnsi="Candara"/>
        </w:rPr>
        <w:t>he green food coloring is a combination of</w:t>
      </w:r>
      <w:r w:rsidR="00DD3365">
        <w:rPr>
          <w:rFonts w:ascii="Candara" w:hAnsi="Candara"/>
        </w:rPr>
        <w:t xml:space="preserve"> the yellow and blue dyes. The</w:t>
      </w:r>
      <w:r w:rsidR="0024412C">
        <w:rPr>
          <w:rFonts w:ascii="Candara" w:hAnsi="Candara"/>
        </w:rPr>
        <w:t xml:space="preserve"> structures of </w:t>
      </w:r>
      <w:r w:rsidR="00DD3365">
        <w:rPr>
          <w:rFonts w:ascii="Candara" w:hAnsi="Candara"/>
        </w:rPr>
        <w:t>the four</w:t>
      </w:r>
      <w:r w:rsidR="0024412C">
        <w:rPr>
          <w:rFonts w:ascii="Candara" w:hAnsi="Candara"/>
        </w:rPr>
        <w:t xml:space="preserve"> dyes </w:t>
      </w:r>
      <w:r w:rsidR="00DD3365">
        <w:rPr>
          <w:rFonts w:ascii="Candara" w:hAnsi="Candara"/>
        </w:rPr>
        <w:t xml:space="preserve">used to create food colors </w:t>
      </w:r>
      <w:r w:rsidR="0024412C">
        <w:rPr>
          <w:rFonts w:ascii="Candara" w:hAnsi="Candara"/>
        </w:rPr>
        <w:t>are shown here.</w:t>
      </w:r>
    </w:p>
    <w:p w14:paraId="2B05024C" w14:textId="77777777" w:rsidR="00C718E7" w:rsidRPr="00F818FA" w:rsidRDefault="00C718E7" w:rsidP="00C718E7">
      <w:pPr>
        <w:rPr>
          <w:rFonts w:ascii="Candara" w:hAnsi="Candara"/>
          <w:sz w:val="16"/>
          <w:szCs w:val="16"/>
        </w:rPr>
      </w:pPr>
    </w:p>
    <w:p w14:paraId="69129E7D" w14:textId="200D572C" w:rsidR="0024412C" w:rsidRDefault="004C008C" w:rsidP="00C718E7">
      <w:pPr>
        <w:rPr>
          <w:rFonts w:ascii="Candara" w:hAnsi="Candara"/>
        </w:rPr>
      </w:pPr>
      <w:r w:rsidRPr="004C008C">
        <w:rPr>
          <w:rFonts w:ascii="Candara" w:hAnsi="Candara"/>
          <w:noProof/>
        </w:rPr>
        <w:drawing>
          <wp:inline distT="0" distB="0" distL="0" distR="0" wp14:anchorId="313FA38F" wp14:editId="0498C683">
            <wp:extent cx="4965782" cy="4538087"/>
            <wp:effectExtent l="0" t="0" r="0" b="889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6317" cy="4538576"/>
                    </a:xfrm>
                    <a:prstGeom prst="rect">
                      <a:avLst/>
                    </a:prstGeom>
                    <a:noFill/>
                    <a:ln>
                      <a:noFill/>
                    </a:ln>
                  </pic:spPr>
                </pic:pic>
              </a:graphicData>
            </a:graphic>
          </wp:inline>
        </w:drawing>
      </w:r>
    </w:p>
    <w:p w14:paraId="0A571481" w14:textId="31FF3A84" w:rsidR="0024412C" w:rsidRPr="00F818FA" w:rsidRDefault="00BC4DF3" w:rsidP="00C718E7">
      <w:pPr>
        <w:rPr>
          <w:rFonts w:ascii="Candara" w:hAnsi="Candara"/>
          <w:sz w:val="16"/>
          <w:szCs w:val="16"/>
        </w:rPr>
      </w:pPr>
      <w:r w:rsidRPr="00F818FA">
        <w:rPr>
          <w:rFonts w:ascii="Candara" w:hAnsi="Candara"/>
          <w:sz w:val="16"/>
          <w:szCs w:val="16"/>
        </w:rPr>
        <w:t xml:space="preserve"> </w:t>
      </w:r>
    </w:p>
    <w:p w14:paraId="49BA4C57" w14:textId="0832BF0B" w:rsidR="0024412C" w:rsidRDefault="00DD3365" w:rsidP="00C718E7">
      <w:pPr>
        <w:rPr>
          <w:rFonts w:ascii="Candara" w:hAnsi="Candara"/>
        </w:rPr>
      </w:pPr>
      <w:r>
        <w:rPr>
          <w:rFonts w:ascii="Candara" w:hAnsi="Candara"/>
        </w:rPr>
        <w:t xml:space="preserve">Notice that all </w:t>
      </w:r>
      <w:r w:rsidR="00B82508">
        <w:rPr>
          <w:rFonts w:ascii="Candara" w:hAnsi="Candara"/>
        </w:rPr>
        <w:t>four</w:t>
      </w:r>
      <w:r>
        <w:rPr>
          <w:rFonts w:ascii="Candara" w:hAnsi="Candara"/>
        </w:rPr>
        <w:t xml:space="preserve"> dyes </w:t>
      </w:r>
      <w:r w:rsidR="00B82508">
        <w:rPr>
          <w:rFonts w:ascii="Candara" w:hAnsi="Candara"/>
        </w:rPr>
        <w:t>have some common structural features. All i</w:t>
      </w:r>
      <w:r>
        <w:rPr>
          <w:rFonts w:ascii="Candara" w:hAnsi="Candara"/>
        </w:rPr>
        <w:t>nclude aromatic rings</w:t>
      </w:r>
      <w:r w:rsidR="007E2E01">
        <w:rPr>
          <w:rFonts w:ascii="Candara" w:hAnsi="Candara"/>
        </w:rPr>
        <w:t>: six carbon rings with conjuga</w:t>
      </w:r>
      <w:r w:rsidR="00B82508">
        <w:rPr>
          <w:rFonts w:ascii="Candara" w:hAnsi="Candara"/>
        </w:rPr>
        <w:t>ted bonds</w:t>
      </w:r>
      <w:r w:rsidR="002F38B5">
        <w:rPr>
          <w:rFonts w:ascii="Candara" w:hAnsi="Candara"/>
        </w:rPr>
        <w:t xml:space="preserve"> like benzene</w:t>
      </w:r>
      <w:r w:rsidR="00B82508">
        <w:rPr>
          <w:rFonts w:ascii="Candara" w:hAnsi="Candara"/>
        </w:rPr>
        <w:t>. These aromatic rings, and conjugated double bonds in general, are common to colored molecules. And all of these structures contain charged groups that form ‘salts’ when they combine with counter</w:t>
      </w:r>
      <w:r w:rsidR="002F38B5">
        <w:rPr>
          <w:rFonts w:ascii="Candara" w:hAnsi="Candara"/>
        </w:rPr>
        <w:t>-</w:t>
      </w:r>
      <w:r w:rsidR="00B82508">
        <w:rPr>
          <w:rFonts w:ascii="Candara" w:hAnsi="Candara"/>
        </w:rPr>
        <w:t xml:space="preserve">ions. Aromatic rings are non-polar while charged groups are polar. The overall polarity </w:t>
      </w:r>
      <w:r w:rsidR="00B91489">
        <w:rPr>
          <w:rFonts w:ascii="Candara" w:hAnsi="Candara"/>
        </w:rPr>
        <w:t>of a molecule is determined by the number and position of polar and non-polar groups.</w:t>
      </w:r>
    </w:p>
    <w:p w14:paraId="0EB26923" w14:textId="05B08E09" w:rsidR="0049755F" w:rsidRDefault="00FE214B" w:rsidP="00B91489">
      <w:pPr>
        <w:rPr>
          <w:rFonts w:ascii="Candara" w:hAnsi="Candara"/>
        </w:rPr>
      </w:pPr>
      <w:r>
        <w:rPr>
          <w:rFonts w:ascii="Candara" w:hAnsi="Candara"/>
        </w:rPr>
        <w:lastRenderedPageBreak/>
        <w:t>There are three components to any chromatography system: the sample, the support (or matrix</w:t>
      </w:r>
      <w:r w:rsidR="006363BD">
        <w:rPr>
          <w:rFonts w:ascii="Candara" w:hAnsi="Candara"/>
        </w:rPr>
        <w:t xml:space="preserve"> or stationary phase</w:t>
      </w:r>
      <w:r>
        <w:rPr>
          <w:rFonts w:ascii="Candara" w:hAnsi="Candara"/>
        </w:rPr>
        <w:t xml:space="preserve">), and the solvent. </w:t>
      </w:r>
      <w:r w:rsidR="002F38B5">
        <w:rPr>
          <w:rFonts w:ascii="Candara" w:hAnsi="Candara"/>
        </w:rPr>
        <w:t xml:space="preserve">Chromatography generally involves placing </w:t>
      </w:r>
      <w:r w:rsidR="003931F9">
        <w:rPr>
          <w:rFonts w:ascii="Candara" w:hAnsi="Candara"/>
        </w:rPr>
        <w:t>mixtures of molecules onto a solid support like paper, silica gel, or a number of different polymers.</w:t>
      </w:r>
      <w:r w:rsidR="00567BAE">
        <w:rPr>
          <w:rFonts w:ascii="Candara" w:hAnsi="Candara"/>
        </w:rPr>
        <w:t xml:space="preserve"> Today’s chromatography support or matrix is cellulose paper. Cellulose is a long, linear polymer of gluco</w:t>
      </w:r>
      <w:r w:rsidR="0041698D">
        <w:rPr>
          <w:rFonts w:ascii="Candara" w:hAnsi="Candara"/>
        </w:rPr>
        <w:t>se molecules c</w:t>
      </w:r>
      <w:r w:rsidR="00287324">
        <w:rPr>
          <w:rFonts w:ascii="Candara" w:hAnsi="Candara"/>
        </w:rPr>
        <w:t xml:space="preserve">onnected by alpha 1-&gt;4 linkages (shown below). As </w:t>
      </w:r>
      <w:r w:rsidR="00390129">
        <w:rPr>
          <w:rFonts w:ascii="Candara" w:hAnsi="Candara"/>
        </w:rPr>
        <w:t>Fred Senese has observed, “The cellulose chain bristles with polar hydroxyl groups”</w:t>
      </w:r>
      <w:r w:rsidR="00A52F5E">
        <w:rPr>
          <w:rFonts w:ascii="Candara" w:hAnsi="Candara"/>
        </w:rPr>
        <w:t>.</w:t>
      </w:r>
      <w:r w:rsidR="0049755F">
        <w:rPr>
          <w:rFonts w:ascii="Candara" w:hAnsi="Candara"/>
        </w:rPr>
        <w:t xml:space="preserve"> So polar molecules will stick well to the polar cellulose support.</w:t>
      </w:r>
    </w:p>
    <w:p w14:paraId="6F020D18" w14:textId="6D780FB2" w:rsidR="00287324" w:rsidRDefault="00390129" w:rsidP="00B91489">
      <w:pPr>
        <w:rPr>
          <w:rFonts w:ascii="Candara" w:hAnsi="Candara"/>
        </w:rPr>
      </w:pPr>
      <w:r>
        <w:rPr>
          <w:rFonts w:ascii="Candara" w:hAnsi="Candara"/>
        </w:rPr>
        <w:t xml:space="preserve"> (</w:t>
      </w:r>
      <w:hyperlink r:id="rId9" w:history="1">
        <w:r w:rsidR="00FE4A0C" w:rsidRPr="00A050A5">
          <w:rPr>
            <w:rStyle w:val="Hyperlink"/>
            <w:rFonts w:ascii="Candara" w:hAnsi="Candara"/>
          </w:rPr>
          <w:t>http://antoine.frostburg.edu/chem/senese/101/consumer/faq/what-is-cellulose.shtml</w:t>
        </w:r>
      </w:hyperlink>
      <w:r w:rsidR="00A52F5E">
        <w:rPr>
          <w:rFonts w:ascii="Candara" w:hAnsi="Candara"/>
        </w:rPr>
        <w:t>)</w:t>
      </w:r>
      <w:r>
        <w:rPr>
          <w:rFonts w:ascii="Candara" w:hAnsi="Candara"/>
        </w:rPr>
        <w:t>.</w:t>
      </w:r>
    </w:p>
    <w:p w14:paraId="76E35500" w14:textId="77777777" w:rsidR="00FE4A0C" w:rsidRDefault="00FE4A0C" w:rsidP="00B91489">
      <w:pPr>
        <w:rPr>
          <w:rFonts w:ascii="Candara" w:hAnsi="Candara"/>
        </w:rPr>
      </w:pPr>
    </w:p>
    <w:p w14:paraId="3CBD36A6" w14:textId="426F1844" w:rsidR="00287324" w:rsidRDefault="00FE214B" w:rsidP="00A52F5E">
      <w:pPr>
        <w:ind w:left="1440" w:firstLine="720"/>
        <w:rPr>
          <w:rFonts w:ascii="Candara" w:hAnsi="Candara"/>
        </w:rPr>
      </w:pPr>
      <w:r w:rsidRPr="00FE214B">
        <w:rPr>
          <w:rFonts w:ascii="Candara" w:hAnsi="Candara"/>
          <w:noProof/>
        </w:rPr>
        <w:drawing>
          <wp:inline distT="0" distB="0" distL="0" distR="0" wp14:anchorId="78335BC4" wp14:editId="74D415D2">
            <wp:extent cx="2036358" cy="1119511"/>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6906" cy="1119812"/>
                    </a:xfrm>
                    <a:prstGeom prst="rect">
                      <a:avLst/>
                    </a:prstGeom>
                    <a:noFill/>
                    <a:ln>
                      <a:noFill/>
                    </a:ln>
                  </pic:spPr>
                </pic:pic>
              </a:graphicData>
            </a:graphic>
          </wp:inline>
        </w:drawing>
      </w:r>
    </w:p>
    <w:p w14:paraId="7BBBD9EA" w14:textId="3A5A0ADE" w:rsidR="00594568" w:rsidRDefault="00FE214B" w:rsidP="00B91489">
      <w:pPr>
        <w:rPr>
          <w:rFonts w:ascii="Candara" w:hAnsi="Candara"/>
        </w:rPr>
      </w:pPr>
      <w:r>
        <w:rPr>
          <w:rFonts w:ascii="Candara" w:hAnsi="Candara"/>
        </w:rPr>
        <w:t xml:space="preserve">The solvents used in chromatography </w:t>
      </w:r>
      <w:r w:rsidR="00594568">
        <w:rPr>
          <w:rFonts w:ascii="Candara" w:hAnsi="Candara"/>
        </w:rPr>
        <w:t xml:space="preserve">solubilize the sample if the two have similar polarities. Remember that ‘like dissolves like’. So, polar solvents will solubilize (aka dissolve or pick up) polar molecules, while non-polar solvents will solubilize non-polar molecules. </w:t>
      </w:r>
      <w:r w:rsidR="003B0920">
        <w:rPr>
          <w:rFonts w:ascii="Candara" w:hAnsi="Candara"/>
        </w:rPr>
        <w:t xml:space="preserve">What does solubilization mean? Two molecules are co-soluble when </w:t>
      </w:r>
      <w:r w:rsidR="00AB2167">
        <w:rPr>
          <w:rFonts w:ascii="Candara" w:hAnsi="Candara"/>
        </w:rPr>
        <w:t xml:space="preserve">their functional groups interact strongly with one another to form abundant intermolecular bonds. </w:t>
      </w:r>
      <w:r w:rsidR="00594568">
        <w:rPr>
          <w:rFonts w:ascii="Candara" w:hAnsi="Candara"/>
        </w:rPr>
        <w:t>When the chromatograph support is placed into a solvent, capillary action carries the solvent up though or over the support.</w:t>
      </w:r>
      <w:r w:rsidR="0046349C">
        <w:rPr>
          <w:rFonts w:ascii="Candara" w:hAnsi="Candara"/>
        </w:rPr>
        <w:t xml:space="preserve"> If sample molecules interact more strongly with the solvent than with the support, the molecules are carried up the support with the solvent.</w:t>
      </w:r>
      <w:r w:rsidR="003B0920">
        <w:rPr>
          <w:rFonts w:ascii="Candara" w:hAnsi="Candara"/>
        </w:rPr>
        <w:t xml:space="preserve"> However, if the molecule interacts more strongly with the support it will stay put.</w:t>
      </w:r>
      <w:r w:rsidR="0046349C">
        <w:rPr>
          <w:rFonts w:ascii="Candara" w:hAnsi="Candara"/>
        </w:rPr>
        <w:t xml:space="preserve"> </w:t>
      </w:r>
    </w:p>
    <w:p w14:paraId="2D539FF7" w14:textId="08443ADA" w:rsidR="00AB2167" w:rsidRPr="00F818FA" w:rsidRDefault="00AB2167" w:rsidP="00B91489">
      <w:pPr>
        <w:rPr>
          <w:rFonts w:ascii="Candara" w:hAnsi="Candara"/>
          <w:sz w:val="16"/>
          <w:szCs w:val="16"/>
        </w:rPr>
      </w:pPr>
    </w:p>
    <w:p w14:paraId="7C2CA044" w14:textId="2933EEC2" w:rsidR="00AB2167" w:rsidRDefault="00AB2167" w:rsidP="00B91489">
      <w:pPr>
        <w:rPr>
          <w:rFonts w:ascii="Candara" w:hAnsi="Candara"/>
        </w:rPr>
      </w:pPr>
      <w:r>
        <w:rPr>
          <w:rFonts w:ascii="Candara" w:hAnsi="Candara"/>
        </w:rPr>
        <w:t xml:space="preserve">Today’s chromatography exercise uses four </w:t>
      </w:r>
      <w:r w:rsidR="00192EC1">
        <w:rPr>
          <w:rFonts w:ascii="Candara" w:hAnsi="Candara"/>
        </w:rPr>
        <w:t>different solvents, shown below with their polarity index values. The polarity index compares the relative polarities of solvents. The higher the value, the more polar the solvent.</w:t>
      </w:r>
    </w:p>
    <w:p w14:paraId="7EEEAA11" w14:textId="4FE7F485" w:rsidR="00192EC1" w:rsidRPr="00493B23" w:rsidRDefault="00192EC1" w:rsidP="00B91489">
      <w:pPr>
        <w:rPr>
          <w:rFonts w:ascii="Candara" w:hAnsi="Candara"/>
          <w:sz w:val="16"/>
          <w:szCs w:val="16"/>
        </w:rPr>
      </w:pPr>
    </w:p>
    <w:p w14:paraId="24FF39ED" w14:textId="539A879E" w:rsidR="00192EC1" w:rsidRDefault="00192EC1" w:rsidP="00192EC1">
      <w:pPr>
        <w:ind w:left="720" w:firstLine="720"/>
        <w:rPr>
          <w:rFonts w:ascii="Candara" w:hAnsi="Candara"/>
        </w:rPr>
      </w:pPr>
      <w:r w:rsidRPr="00192EC1">
        <w:rPr>
          <w:rFonts w:ascii="Candara" w:hAnsi="Candara"/>
          <w:noProof/>
        </w:rPr>
        <w:drawing>
          <wp:inline distT="0" distB="0" distL="0" distR="0" wp14:anchorId="733E9E67" wp14:editId="569A9D60">
            <wp:extent cx="3482698" cy="971728"/>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475" cy="972224"/>
                    </a:xfrm>
                    <a:prstGeom prst="rect">
                      <a:avLst/>
                    </a:prstGeom>
                    <a:noFill/>
                    <a:ln>
                      <a:noFill/>
                    </a:ln>
                  </pic:spPr>
                </pic:pic>
              </a:graphicData>
            </a:graphic>
          </wp:inline>
        </w:drawing>
      </w:r>
    </w:p>
    <w:p w14:paraId="7C8E06FD" w14:textId="74521AB2" w:rsidR="00493B23" w:rsidRPr="00F818FA" w:rsidRDefault="00493B23" w:rsidP="00B91489">
      <w:pPr>
        <w:rPr>
          <w:rFonts w:ascii="Candara" w:hAnsi="Candara"/>
          <w:sz w:val="16"/>
          <w:szCs w:val="16"/>
        </w:rPr>
      </w:pPr>
    </w:p>
    <w:p w14:paraId="37DD78CB" w14:textId="7261C2C2" w:rsidR="002F38B5" w:rsidRDefault="00231B40" w:rsidP="00B91489">
      <w:pPr>
        <w:rPr>
          <w:rFonts w:ascii="Candara" w:hAnsi="Candara"/>
        </w:rPr>
      </w:pPr>
      <w:r w:rsidRPr="005E6DAE">
        <w:rPr>
          <w:rFonts w:ascii="Candara" w:hAnsi="Candara"/>
          <w:noProof/>
        </w:rPr>
        <w:drawing>
          <wp:anchor distT="0" distB="0" distL="114300" distR="114300" simplePos="0" relativeHeight="251658240" behindDoc="0" locked="0" layoutInCell="1" allowOverlap="1" wp14:anchorId="05D1CC15" wp14:editId="7E6B30AD">
            <wp:simplePos x="0" y="0"/>
            <wp:positionH relativeFrom="margin">
              <wp:posOffset>4394835</wp:posOffset>
            </wp:positionH>
            <wp:positionV relativeFrom="margin">
              <wp:posOffset>6178550</wp:posOffset>
            </wp:positionV>
            <wp:extent cx="1082040" cy="716915"/>
            <wp:effectExtent l="0" t="0" r="0" b="0"/>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716915"/>
                    </a:xfrm>
                    <a:prstGeom prst="rect">
                      <a:avLst/>
                    </a:prstGeom>
                    <a:noFill/>
                    <a:ln>
                      <a:noFill/>
                    </a:ln>
                  </pic:spPr>
                </pic:pic>
              </a:graphicData>
            </a:graphic>
          </wp:anchor>
        </w:drawing>
      </w:r>
      <w:r w:rsidR="00493B23">
        <w:rPr>
          <w:rFonts w:ascii="Candara" w:hAnsi="Candara"/>
        </w:rPr>
        <w:t xml:space="preserve">The polarity of solvents </w:t>
      </w:r>
      <w:r w:rsidR="006E7263">
        <w:rPr>
          <w:rFonts w:ascii="Candara" w:hAnsi="Candara"/>
        </w:rPr>
        <w:t>also plays a role determining</w:t>
      </w:r>
      <w:r w:rsidR="00493B23">
        <w:rPr>
          <w:rFonts w:ascii="Candara" w:hAnsi="Candara"/>
        </w:rPr>
        <w:t xml:space="preserve"> the distance of travel of each dye molecule on the cell</w:t>
      </w:r>
      <w:r w:rsidR="009A533A">
        <w:rPr>
          <w:rFonts w:ascii="Candara" w:hAnsi="Candara"/>
        </w:rPr>
        <w:t>ulose support.</w:t>
      </w:r>
      <w:r w:rsidR="00FE214B">
        <w:rPr>
          <w:rFonts w:ascii="Candara" w:hAnsi="Candara"/>
        </w:rPr>
        <w:t xml:space="preserve"> </w:t>
      </w:r>
      <w:r w:rsidR="00D564D8">
        <w:rPr>
          <w:rFonts w:ascii="Candara" w:hAnsi="Candara"/>
        </w:rPr>
        <w:t>Food coloring dyes are solubilized in a mixture of water and propylene glycol.</w:t>
      </w:r>
      <w:r w:rsidR="00755705">
        <w:rPr>
          <w:rFonts w:ascii="Candara" w:hAnsi="Candara"/>
        </w:rPr>
        <w:t xml:space="preserve"> </w:t>
      </w:r>
      <w:r w:rsidR="005E6DAE">
        <w:rPr>
          <w:rFonts w:ascii="Candara" w:hAnsi="Candara"/>
        </w:rPr>
        <w:t>Polypropylene glycol is sparingly soluble in water but is soluble in most organic, less polar, solvents. However, very little propylene glycol will be present in our chromatography system.</w:t>
      </w:r>
    </w:p>
    <w:p w14:paraId="2B798FD4" w14:textId="77777777" w:rsidR="006E7263" w:rsidRPr="006E7263" w:rsidRDefault="006E7263" w:rsidP="00B91489">
      <w:pPr>
        <w:rPr>
          <w:rFonts w:ascii="Candara" w:hAnsi="Candara"/>
          <w:sz w:val="16"/>
          <w:szCs w:val="16"/>
        </w:rPr>
      </w:pPr>
    </w:p>
    <w:p w14:paraId="718F7B86" w14:textId="2A166EAA" w:rsidR="006E7263" w:rsidRDefault="003670F9" w:rsidP="00B91489">
      <w:pPr>
        <w:rPr>
          <w:rFonts w:ascii="Candara" w:hAnsi="Candara"/>
        </w:rPr>
      </w:pPr>
      <w:r>
        <w:rPr>
          <w:rFonts w:ascii="Candara" w:hAnsi="Candara"/>
        </w:rPr>
        <w:t>In summary</w:t>
      </w:r>
      <w:r w:rsidR="006E7263">
        <w:rPr>
          <w:rFonts w:ascii="Candara" w:hAnsi="Candara"/>
        </w:rPr>
        <w:t>, chromatography sets up a competition: d</w:t>
      </w:r>
      <w:r w:rsidR="00F818FA">
        <w:rPr>
          <w:rFonts w:ascii="Candara" w:hAnsi="Candara"/>
        </w:rPr>
        <w:t xml:space="preserve">oes the molecule of </w:t>
      </w:r>
      <w:r w:rsidR="006E7263">
        <w:rPr>
          <w:rFonts w:ascii="Candara" w:hAnsi="Candara"/>
        </w:rPr>
        <w:t>interest interact (or bond, inter</w:t>
      </w:r>
      <w:r w:rsidR="00F818FA">
        <w:rPr>
          <w:rFonts w:ascii="Candara" w:hAnsi="Candara"/>
        </w:rPr>
        <w:t>-</w:t>
      </w:r>
      <w:r w:rsidR="006E7263">
        <w:rPr>
          <w:rFonts w:ascii="Candara" w:hAnsi="Candara"/>
        </w:rPr>
        <w:t xml:space="preserve">molecularly) </w:t>
      </w:r>
      <w:r w:rsidR="00F818FA">
        <w:rPr>
          <w:rFonts w:ascii="Candara" w:hAnsi="Candara"/>
        </w:rPr>
        <w:t xml:space="preserve">more strongly </w:t>
      </w:r>
      <w:r w:rsidR="006E7263">
        <w:rPr>
          <w:rFonts w:ascii="Candara" w:hAnsi="Candara"/>
        </w:rPr>
        <w:t xml:space="preserve">with the </w:t>
      </w:r>
      <w:r w:rsidR="00F818FA">
        <w:rPr>
          <w:rFonts w:ascii="Candara" w:hAnsi="Candara"/>
        </w:rPr>
        <w:t>stationary matrix or the solvent? If interaction with the solvent is stronger, the molecule moves further, but if interaction with the matrix is stronger the molecule tends to stay put.</w:t>
      </w:r>
    </w:p>
    <w:p w14:paraId="4EC8BEE4" w14:textId="096AC489" w:rsidR="0003651C" w:rsidRDefault="0003651C" w:rsidP="00B91489">
      <w:pPr>
        <w:rPr>
          <w:rFonts w:ascii="Candara" w:hAnsi="Candara"/>
          <w:b/>
        </w:rPr>
      </w:pPr>
      <w:r>
        <w:rPr>
          <w:rFonts w:ascii="Candara" w:hAnsi="Candara"/>
          <w:b/>
        </w:rPr>
        <w:t>Materials:</w:t>
      </w:r>
    </w:p>
    <w:p w14:paraId="4984DEF9" w14:textId="6AE02C8C" w:rsidR="0003651C" w:rsidRPr="00FF2D8C" w:rsidRDefault="0003651C" w:rsidP="00B91489">
      <w:pPr>
        <w:rPr>
          <w:rFonts w:ascii="Candara" w:hAnsi="Candara"/>
        </w:rPr>
      </w:pPr>
      <w:r>
        <w:rPr>
          <w:rFonts w:ascii="Candara" w:hAnsi="Candara"/>
          <w:u w:val="single"/>
        </w:rPr>
        <w:t>Chemicals</w:t>
      </w:r>
      <w:r>
        <w:rPr>
          <w:rFonts w:ascii="Candara" w:hAnsi="Candara"/>
        </w:rPr>
        <w:t>:</w:t>
      </w:r>
      <w:r w:rsidR="00FF2D8C">
        <w:rPr>
          <w:rFonts w:ascii="Candara" w:hAnsi="Candara"/>
        </w:rPr>
        <w:tab/>
      </w:r>
      <w:r w:rsidR="00FF2D8C">
        <w:rPr>
          <w:rFonts w:ascii="Candara" w:hAnsi="Candara"/>
        </w:rPr>
        <w:tab/>
      </w:r>
      <w:r w:rsidR="00FF2D8C">
        <w:rPr>
          <w:rFonts w:ascii="Candara" w:hAnsi="Candara"/>
        </w:rPr>
        <w:tab/>
      </w:r>
      <w:r w:rsidR="00FF2D8C">
        <w:rPr>
          <w:rFonts w:ascii="Candara" w:hAnsi="Candara"/>
          <w:u w:val="single"/>
        </w:rPr>
        <w:t>Equipment</w:t>
      </w:r>
      <w:r w:rsidR="00FF2D8C">
        <w:rPr>
          <w:rFonts w:ascii="Candara" w:hAnsi="Candara"/>
        </w:rPr>
        <w:t>:</w:t>
      </w:r>
    </w:p>
    <w:p w14:paraId="59FF43B6" w14:textId="548FCDFE" w:rsidR="0003651C" w:rsidRDefault="00420247" w:rsidP="00B91489">
      <w:pPr>
        <w:rPr>
          <w:rFonts w:ascii="Candara" w:hAnsi="Candara"/>
        </w:rPr>
      </w:pPr>
      <w:r>
        <w:rPr>
          <w:rFonts w:ascii="Candara" w:hAnsi="Candara"/>
        </w:rPr>
        <w:t>f</w:t>
      </w:r>
      <w:r w:rsidR="0003651C">
        <w:rPr>
          <w:rFonts w:ascii="Candara" w:hAnsi="Candara"/>
        </w:rPr>
        <w:t>ood coloring</w:t>
      </w:r>
      <w:r w:rsidR="00FF2D8C">
        <w:rPr>
          <w:rFonts w:ascii="Candara" w:hAnsi="Candara"/>
        </w:rPr>
        <w:tab/>
      </w:r>
      <w:r w:rsidR="00FF2D8C">
        <w:rPr>
          <w:rFonts w:ascii="Candara" w:hAnsi="Candara"/>
        </w:rPr>
        <w:tab/>
      </w:r>
      <w:r w:rsidR="00FF2D8C">
        <w:rPr>
          <w:rFonts w:ascii="Candara" w:hAnsi="Candara"/>
        </w:rPr>
        <w:tab/>
        <w:t>wide-mouth canning jars or chromatography tanks</w:t>
      </w:r>
    </w:p>
    <w:p w14:paraId="5F5DAAB6" w14:textId="103F022C" w:rsidR="0003651C" w:rsidRDefault="00420247" w:rsidP="00B91489">
      <w:pPr>
        <w:rPr>
          <w:rFonts w:ascii="Candara" w:hAnsi="Candara"/>
        </w:rPr>
      </w:pPr>
      <w:r>
        <w:rPr>
          <w:rFonts w:ascii="Candara" w:hAnsi="Candara"/>
        </w:rPr>
        <w:t>d</w:t>
      </w:r>
      <w:r w:rsidR="0003651C">
        <w:rPr>
          <w:rFonts w:ascii="Candara" w:hAnsi="Candara"/>
        </w:rPr>
        <w:t>istilled water</w:t>
      </w:r>
      <w:r w:rsidR="00FF2D8C">
        <w:rPr>
          <w:rFonts w:ascii="Candara" w:hAnsi="Candara"/>
        </w:rPr>
        <w:tab/>
      </w:r>
      <w:r w:rsidR="00FF2D8C">
        <w:rPr>
          <w:rFonts w:ascii="Candara" w:hAnsi="Candara"/>
        </w:rPr>
        <w:tab/>
      </w:r>
      <w:r w:rsidR="00FF2D8C">
        <w:rPr>
          <w:rFonts w:ascii="Candara" w:hAnsi="Candara"/>
        </w:rPr>
        <w:tab/>
        <w:t>cellulose chromatography paper</w:t>
      </w:r>
    </w:p>
    <w:p w14:paraId="6A60FA3D" w14:textId="136603D5" w:rsidR="0003651C" w:rsidRDefault="00420247" w:rsidP="00B91489">
      <w:pPr>
        <w:rPr>
          <w:rFonts w:ascii="Candara" w:hAnsi="Candara"/>
        </w:rPr>
      </w:pPr>
      <w:r>
        <w:rPr>
          <w:rFonts w:ascii="Candara" w:hAnsi="Candara"/>
        </w:rPr>
        <w:t>s</w:t>
      </w:r>
      <w:r w:rsidR="0003651C">
        <w:rPr>
          <w:rFonts w:ascii="Candara" w:hAnsi="Candara"/>
        </w:rPr>
        <w:t>odium chloride</w:t>
      </w:r>
      <w:r w:rsidR="00FF2D8C">
        <w:rPr>
          <w:rFonts w:ascii="Candara" w:hAnsi="Candara"/>
        </w:rPr>
        <w:tab/>
      </w:r>
      <w:r w:rsidR="00FF2D8C">
        <w:rPr>
          <w:rFonts w:ascii="Candara" w:hAnsi="Candara"/>
        </w:rPr>
        <w:tab/>
        <w:t>scissors</w:t>
      </w:r>
    </w:p>
    <w:p w14:paraId="03FD643E" w14:textId="659BBC65" w:rsidR="0003651C" w:rsidRDefault="00420247" w:rsidP="00B91489">
      <w:pPr>
        <w:rPr>
          <w:rFonts w:ascii="Candara" w:hAnsi="Candara"/>
        </w:rPr>
      </w:pPr>
      <w:r>
        <w:rPr>
          <w:rFonts w:ascii="Candara" w:hAnsi="Candara"/>
        </w:rPr>
        <w:t>i</w:t>
      </w:r>
      <w:r w:rsidR="0003651C">
        <w:rPr>
          <w:rFonts w:ascii="Candara" w:hAnsi="Candara"/>
        </w:rPr>
        <w:t>sopropanol (91%)</w:t>
      </w:r>
      <w:r w:rsidR="00FF2D8C">
        <w:rPr>
          <w:rFonts w:ascii="Candara" w:hAnsi="Candara"/>
        </w:rPr>
        <w:tab/>
      </w:r>
      <w:r w:rsidR="00FF2D8C">
        <w:rPr>
          <w:rFonts w:ascii="Candara" w:hAnsi="Candara"/>
        </w:rPr>
        <w:tab/>
        <w:t>ruler &amp; pencil</w:t>
      </w:r>
    </w:p>
    <w:p w14:paraId="071024C7" w14:textId="25F65F55" w:rsidR="0003651C" w:rsidRPr="0003651C" w:rsidRDefault="00420247" w:rsidP="00B91489">
      <w:pPr>
        <w:rPr>
          <w:rFonts w:ascii="Candara" w:hAnsi="Candara"/>
        </w:rPr>
      </w:pPr>
      <w:r>
        <w:rPr>
          <w:rFonts w:ascii="Candara" w:hAnsi="Candara"/>
        </w:rPr>
        <w:t>a</w:t>
      </w:r>
      <w:r w:rsidR="0003651C">
        <w:rPr>
          <w:rFonts w:ascii="Candara" w:hAnsi="Candara"/>
        </w:rPr>
        <w:t>cetone</w:t>
      </w:r>
      <w:r w:rsidR="00FF2D8C">
        <w:rPr>
          <w:rFonts w:ascii="Candara" w:hAnsi="Candara"/>
        </w:rPr>
        <w:tab/>
      </w:r>
      <w:r w:rsidR="00FF2D8C">
        <w:rPr>
          <w:rFonts w:ascii="Candara" w:hAnsi="Candara"/>
        </w:rPr>
        <w:tab/>
      </w:r>
      <w:r w:rsidR="00FF2D8C">
        <w:rPr>
          <w:rFonts w:ascii="Candara" w:hAnsi="Candara"/>
        </w:rPr>
        <w:tab/>
        <w:t>transfer pipettes</w:t>
      </w:r>
    </w:p>
    <w:p w14:paraId="065016BC" w14:textId="77777777" w:rsidR="0003651C" w:rsidRPr="00420247" w:rsidRDefault="0003651C" w:rsidP="00B91489">
      <w:pPr>
        <w:rPr>
          <w:rFonts w:ascii="Candara" w:hAnsi="Candara"/>
          <w:b/>
          <w:sz w:val="16"/>
          <w:szCs w:val="16"/>
        </w:rPr>
      </w:pPr>
    </w:p>
    <w:p w14:paraId="4A52CF29" w14:textId="5435214F" w:rsidR="002F38B5" w:rsidRPr="00EB58DB" w:rsidRDefault="00420247" w:rsidP="00B91489">
      <w:pPr>
        <w:rPr>
          <w:rFonts w:ascii="Candara" w:hAnsi="Candara"/>
          <w:b/>
        </w:rPr>
      </w:pPr>
      <w:r>
        <w:rPr>
          <w:rFonts w:ascii="Candara" w:hAnsi="Candara"/>
          <w:b/>
        </w:rPr>
        <w:t>Protocol</w:t>
      </w:r>
      <w:r w:rsidR="00A22ADB">
        <w:rPr>
          <w:rFonts w:ascii="Candara" w:hAnsi="Candara"/>
          <w:b/>
        </w:rPr>
        <w:t>: S</w:t>
      </w:r>
      <w:r>
        <w:rPr>
          <w:rFonts w:ascii="Candara" w:hAnsi="Candara"/>
          <w:b/>
        </w:rPr>
        <w:t xml:space="preserve">ee the diagram </w:t>
      </w:r>
      <w:r w:rsidR="00A22ADB">
        <w:rPr>
          <w:rFonts w:ascii="Candara" w:hAnsi="Candara"/>
          <w:b/>
        </w:rPr>
        <w:t>on the next page before beginning.</w:t>
      </w:r>
    </w:p>
    <w:p w14:paraId="65E2219F" w14:textId="6915C459" w:rsidR="002F38B5" w:rsidRPr="005A0A57" w:rsidRDefault="00244F55" w:rsidP="005A0A57">
      <w:pPr>
        <w:pStyle w:val="ListParagraph"/>
        <w:numPr>
          <w:ilvl w:val="0"/>
          <w:numId w:val="11"/>
        </w:numPr>
        <w:ind w:left="360"/>
        <w:rPr>
          <w:rFonts w:ascii="Candara" w:hAnsi="Candara"/>
        </w:rPr>
      </w:pPr>
      <w:r w:rsidRPr="005A0A57">
        <w:rPr>
          <w:rFonts w:ascii="Candara" w:hAnsi="Candara"/>
        </w:rPr>
        <w:t>While wearing gloves, cut two pieces</w:t>
      </w:r>
      <w:r w:rsidR="00EB58DB" w:rsidRPr="005A0A57">
        <w:rPr>
          <w:rFonts w:ascii="Candara" w:hAnsi="Candara"/>
        </w:rPr>
        <w:t xml:space="preserve"> piece of chromatography paper that will fit in the jars that we are using as chromatography tanks. You want to be able to see what’s going on, so don't allow it to cover the entire surface of the jar.</w:t>
      </w:r>
      <w:r w:rsidRPr="005A0A57">
        <w:rPr>
          <w:rFonts w:ascii="Candara" w:hAnsi="Candara"/>
        </w:rPr>
        <w:t xml:space="preserve"> Cut another narrower piece of paper to serve as a wick.</w:t>
      </w:r>
    </w:p>
    <w:p w14:paraId="0D451A2D" w14:textId="77777777" w:rsidR="002C278A" w:rsidRPr="005A0A57" w:rsidRDefault="002C278A" w:rsidP="005A0A57">
      <w:pPr>
        <w:rPr>
          <w:rFonts w:ascii="Candara" w:hAnsi="Candara"/>
          <w:sz w:val="16"/>
          <w:szCs w:val="16"/>
        </w:rPr>
      </w:pPr>
    </w:p>
    <w:p w14:paraId="1E71FE17" w14:textId="6E218679" w:rsidR="000D75AE" w:rsidRPr="005A0A57" w:rsidRDefault="000D75AE" w:rsidP="005A0A57">
      <w:pPr>
        <w:pStyle w:val="ListParagraph"/>
        <w:numPr>
          <w:ilvl w:val="0"/>
          <w:numId w:val="11"/>
        </w:numPr>
        <w:ind w:left="360"/>
        <w:rPr>
          <w:rFonts w:ascii="Candara" w:hAnsi="Candara"/>
        </w:rPr>
      </w:pPr>
      <w:r w:rsidRPr="005A0A57">
        <w:rPr>
          <w:rFonts w:ascii="Candara" w:hAnsi="Candara"/>
        </w:rPr>
        <w:t>Pour some of your assigned solvent,</w:t>
      </w:r>
      <w:r w:rsidR="00411BE5">
        <w:rPr>
          <w:rFonts w:ascii="Candara" w:hAnsi="Candara"/>
        </w:rPr>
        <w:t xml:space="preserve"> distilled</w:t>
      </w:r>
      <w:r w:rsidRPr="005A0A57">
        <w:rPr>
          <w:rFonts w:ascii="Candara" w:hAnsi="Candara"/>
        </w:rPr>
        <w:t xml:space="preserve"> water, salt water</w:t>
      </w:r>
      <w:r w:rsidR="005A0A57">
        <w:rPr>
          <w:rFonts w:ascii="Candara" w:hAnsi="Candara"/>
        </w:rPr>
        <w:t xml:space="preserve"> (1% sodium chloride in distilled water)</w:t>
      </w:r>
      <w:r w:rsidRPr="005A0A57">
        <w:rPr>
          <w:rFonts w:ascii="Candara" w:hAnsi="Candara"/>
        </w:rPr>
        <w:t>, isopropanol or ace</w:t>
      </w:r>
      <w:r w:rsidR="00420247">
        <w:rPr>
          <w:rFonts w:ascii="Candara" w:hAnsi="Candara"/>
        </w:rPr>
        <w:t>tone, into a chromatography jar and label the jar accordingly.</w:t>
      </w:r>
      <w:r w:rsidRPr="005A0A57">
        <w:rPr>
          <w:rFonts w:ascii="Candara" w:hAnsi="Candara"/>
        </w:rPr>
        <w:t xml:space="preserve"> The solvent should be no more than 1 cm deep.</w:t>
      </w:r>
      <w:r w:rsidR="00244F55" w:rsidRPr="005A0A57">
        <w:rPr>
          <w:rFonts w:ascii="Candara" w:hAnsi="Candara"/>
        </w:rPr>
        <w:t xml:space="preserve"> Place the ‘wick’ into </w:t>
      </w:r>
      <w:r w:rsidR="00A47C5F" w:rsidRPr="005A0A57">
        <w:rPr>
          <w:rFonts w:ascii="Candara" w:hAnsi="Candara"/>
        </w:rPr>
        <w:t>t</w:t>
      </w:r>
      <w:r w:rsidR="00244F55" w:rsidRPr="005A0A57">
        <w:rPr>
          <w:rFonts w:ascii="Candara" w:hAnsi="Candara"/>
        </w:rPr>
        <w:t>he jar</w:t>
      </w:r>
      <w:r w:rsidR="00A47C5F" w:rsidRPr="005A0A57">
        <w:rPr>
          <w:rFonts w:ascii="Candara" w:hAnsi="Candara"/>
        </w:rPr>
        <w:t xml:space="preserve"> and seal the jar tightly. The wick will draw solvent up into he air space and begin to saturate the airspace with gaseous molecules, producing a equilibrium between gas and liquid phases of the solvent. </w:t>
      </w:r>
      <w:r w:rsidR="002D165D" w:rsidRPr="005A0A57">
        <w:rPr>
          <w:rFonts w:ascii="Candara" w:hAnsi="Candara"/>
        </w:rPr>
        <w:t>Without a high concentration of gaseous solvent, solvent would evaporate into the ‘dry’ air of the jar as it moved up the chromatography paper.</w:t>
      </w:r>
    </w:p>
    <w:p w14:paraId="162D6CF5" w14:textId="77777777" w:rsidR="000D75AE" w:rsidRPr="005A0A57" w:rsidRDefault="000D75AE" w:rsidP="005A0A57">
      <w:pPr>
        <w:rPr>
          <w:rFonts w:ascii="Candara" w:hAnsi="Candara"/>
          <w:sz w:val="16"/>
          <w:szCs w:val="16"/>
        </w:rPr>
      </w:pPr>
    </w:p>
    <w:p w14:paraId="2F09D836" w14:textId="2A233DD2" w:rsidR="002C278A" w:rsidRPr="005A0A57" w:rsidRDefault="002C278A" w:rsidP="005A0A57">
      <w:pPr>
        <w:pStyle w:val="ListParagraph"/>
        <w:numPr>
          <w:ilvl w:val="0"/>
          <w:numId w:val="11"/>
        </w:numPr>
        <w:ind w:left="360"/>
        <w:rPr>
          <w:rFonts w:ascii="Candara" w:hAnsi="Candara"/>
        </w:rPr>
      </w:pPr>
      <w:r w:rsidRPr="005A0A57">
        <w:rPr>
          <w:rFonts w:ascii="Candara" w:hAnsi="Candara"/>
        </w:rPr>
        <w:t>Using a ruler and pencil, draw a line one inch from the</w:t>
      </w:r>
      <w:r w:rsidR="00105C98" w:rsidRPr="005A0A57">
        <w:rPr>
          <w:rFonts w:ascii="Candara" w:hAnsi="Candara"/>
        </w:rPr>
        <w:t xml:space="preserve"> bottom edge of the paper.</w:t>
      </w:r>
    </w:p>
    <w:p w14:paraId="6924216D" w14:textId="77777777" w:rsidR="00105C98" w:rsidRPr="005A0A57" w:rsidRDefault="00105C98" w:rsidP="005A0A57">
      <w:pPr>
        <w:rPr>
          <w:rFonts w:ascii="Candara" w:hAnsi="Candara"/>
          <w:sz w:val="16"/>
          <w:szCs w:val="16"/>
        </w:rPr>
      </w:pPr>
    </w:p>
    <w:p w14:paraId="2507785C" w14:textId="7F364A1A" w:rsidR="00105C98" w:rsidRPr="005A0A57" w:rsidRDefault="00105C98" w:rsidP="005A0A57">
      <w:pPr>
        <w:pStyle w:val="ListParagraph"/>
        <w:numPr>
          <w:ilvl w:val="0"/>
          <w:numId w:val="11"/>
        </w:numPr>
        <w:ind w:left="360"/>
        <w:rPr>
          <w:rFonts w:ascii="Candara" w:hAnsi="Candara"/>
        </w:rPr>
      </w:pPr>
      <w:r w:rsidRPr="005A0A57">
        <w:rPr>
          <w:rFonts w:ascii="Candara" w:hAnsi="Candara"/>
        </w:rPr>
        <w:t>Spot dots of each food coloring dye on that line, spacing t</w:t>
      </w:r>
      <w:r w:rsidR="000D75AE" w:rsidRPr="005A0A57">
        <w:rPr>
          <w:rFonts w:ascii="Candara" w:hAnsi="Candara"/>
        </w:rPr>
        <w:t>hem apart from one another. Note that it’s better to apply a very small spot, let it dry and apply another ‘dose’ than to apply too much at one time. Your goal is to get a significant amount of dye onto a small area. Let the spots dry completely.</w:t>
      </w:r>
    </w:p>
    <w:p w14:paraId="728F517E" w14:textId="77777777" w:rsidR="000D75AE" w:rsidRPr="005A0A57" w:rsidRDefault="000D75AE" w:rsidP="005A0A57">
      <w:pPr>
        <w:rPr>
          <w:rFonts w:ascii="Candara" w:hAnsi="Candara"/>
          <w:sz w:val="16"/>
          <w:szCs w:val="16"/>
        </w:rPr>
      </w:pPr>
    </w:p>
    <w:p w14:paraId="094D6BF5" w14:textId="473A1827" w:rsidR="00A47C5F" w:rsidRPr="005A0A57" w:rsidRDefault="00A47C5F" w:rsidP="005A0A57">
      <w:pPr>
        <w:pStyle w:val="ListParagraph"/>
        <w:numPr>
          <w:ilvl w:val="0"/>
          <w:numId w:val="11"/>
        </w:numPr>
        <w:ind w:left="360"/>
        <w:rPr>
          <w:rFonts w:ascii="Candara" w:hAnsi="Candara"/>
        </w:rPr>
      </w:pPr>
      <w:r w:rsidRPr="005A0A57">
        <w:rPr>
          <w:rFonts w:ascii="Candara" w:hAnsi="Candara"/>
        </w:rPr>
        <w:t>Once the spots of dye have dried</w:t>
      </w:r>
      <w:r w:rsidR="002D165D" w:rsidRPr="005A0A57">
        <w:rPr>
          <w:rFonts w:ascii="Candara" w:hAnsi="Candara"/>
        </w:rPr>
        <w:t>, carefully place the spotted paper into the jar – avoiding contact with the wick – and</w:t>
      </w:r>
      <w:r w:rsidR="005C2F9C" w:rsidRPr="005A0A57">
        <w:rPr>
          <w:rFonts w:ascii="Candara" w:hAnsi="Candara"/>
        </w:rPr>
        <w:t xml:space="preserve"> seal the jar. When placing the paper into the jar, be sure that the solvent doesn’t ‘splash’ up past the spots.</w:t>
      </w:r>
    </w:p>
    <w:p w14:paraId="18531ADC" w14:textId="77777777" w:rsidR="005C2F9C" w:rsidRPr="005A0A57" w:rsidRDefault="005C2F9C" w:rsidP="005A0A57">
      <w:pPr>
        <w:rPr>
          <w:rFonts w:ascii="Candara" w:hAnsi="Candara"/>
          <w:sz w:val="16"/>
          <w:szCs w:val="16"/>
        </w:rPr>
      </w:pPr>
    </w:p>
    <w:p w14:paraId="1ABD6CC8" w14:textId="485F754B" w:rsidR="005C2F9C" w:rsidRPr="005A0A57" w:rsidRDefault="005C2F9C" w:rsidP="005A0A57">
      <w:pPr>
        <w:pStyle w:val="ListParagraph"/>
        <w:numPr>
          <w:ilvl w:val="0"/>
          <w:numId w:val="11"/>
        </w:numPr>
        <w:ind w:left="360"/>
        <w:rPr>
          <w:rFonts w:ascii="Candara" w:hAnsi="Candara"/>
        </w:rPr>
      </w:pPr>
      <w:r w:rsidRPr="005A0A57">
        <w:rPr>
          <w:rFonts w:ascii="Candara" w:hAnsi="Candara"/>
        </w:rPr>
        <w:t>Wait for the solvent front to climb to within a cm of the top of the paper. At that point, remove the paper, gently mark the solvent front and allow the paper to dry in the hood. Once dry, trace the solvent front with pencil and circle the position of each colored spot on the paper.</w:t>
      </w:r>
    </w:p>
    <w:p w14:paraId="3DEFC7F9" w14:textId="77777777" w:rsidR="00231B40" w:rsidRPr="005A0A57" w:rsidRDefault="00231B40" w:rsidP="005A0A57">
      <w:pPr>
        <w:rPr>
          <w:rFonts w:ascii="Candara" w:hAnsi="Candara"/>
          <w:sz w:val="16"/>
          <w:szCs w:val="16"/>
        </w:rPr>
      </w:pPr>
    </w:p>
    <w:p w14:paraId="32D77632" w14:textId="7D99B83B" w:rsidR="00231B40" w:rsidRPr="005A0A57" w:rsidRDefault="00231B40" w:rsidP="005A0A57">
      <w:pPr>
        <w:pStyle w:val="ListParagraph"/>
        <w:numPr>
          <w:ilvl w:val="0"/>
          <w:numId w:val="11"/>
        </w:numPr>
        <w:ind w:left="360"/>
        <w:rPr>
          <w:rFonts w:ascii="Candara" w:hAnsi="Candara"/>
        </w:rPr>
      </w:pPr>
      <w:r w:rsidRPr="005A0A57">
        <w:rPr>
          <w:rFonts w:ascii="Candara" w:hAnsi="Candara"/>
        </w:rPr>
        <w:t>Use a ruler to measure:</w:t>
      </w:r>
    </w:p>
    <w:p w14:paraId="0EDE34BC" w14:textId="136A7F3F" w:rsidR="00231B40" w:rsidRPr="00231B40" w:rsidRDefault="00231B40" w:rsidP="005A0A57">
      <w:pPr>
        <w:pStyle w:val="ListParagraph"/>
        <w:numPr>
          <w:ilvl w:val="1"/>
          <w:numId w:val="12"/>
        </w:numPr>
        <w:ind w:left="900"/>
        <w:rPr>
          <w:rFonts w:ascii="Candara" w:hAnsi="Candara"/>
        </w:rPr>
      </w:pPr>
      <w:r w:rsidRPr="00231B40">
        <w:rPr>
          <w:rFonts w:ascii="Candara" w:hAnsi="Candara"/>
        </w:rPr>
        <w:t>the distance from the origin to the solvent front; and</w:t>
      </w:r>
    </w:p>
    <w:p w14:paraId="0D3DA885" w14:textId="1D39C013" w:rsidR="00231B40" w:rsidRDefault="00231B40" w:rsidP="005A0A57">
      <w:pPr>
        <w:pStyle w:val="ListParagraph"/>
        <w:numPr>
          <w:ilvl w:val="1"/>
          <w:numId w:val="12"/>
        </w:numPr>
        <w:ind w:left="900"/>
        <w:rPr>
          <w:rFonts w:ascii="Candara" w:hAnsi="Candara"/>
        </w:rPr>
      </w:pPr>
      <w:r>
        <w:rPr>
          <w:rFonts w:ascii="Candara" w:hAnsi="Candara"/>
        </w:rPr>
        <w:t xml:space="preserve">the distance from the origin to </w:t>
      </w:r>
      <w:r w:rsidR="006E7263">
        <w:rPr>
          <w:rFonts w:ascii="Candara" w:hAnsi="Candara"/>
        </w:rPr>
        <w:t xml:space="preserve">the </w:t>
      </w:r>
      <w:r w:rsidR="006E7263" w:rsidRPr="006E7263">
        <w:rPr>
          <w:rFonts w:ascii="Candara" w:hAnsi="Candara"/>
        </w:rPr>
        <w:t>center</w:t>
      </w:r>
      <w:r w:rsidR="006E7263">
        <w:rPr>
          <w:rFonts w:ascii="Candara" w:hAnsi="Candara"/>
        </w:rPr>
        <w:t xml:space="preserve"> of </w:t>
      </w:r>
      <w:r>
        <w:rPr>
          <w:rFonts w:ascii="Candara" w:hAnsi="Candara"/>
        </w:rPr>
        <w:t>each spot of color.</w:t>
      </w:r>
    </w:p>
    <w:p w14:paraId="79D99047" w14:textId="77777777" w:rsidR="00231B40" w:rsidRDefault="00231B40" w:rsidP="005A0A57">
      <w:pPr>
        <w:rPr>
          <w:rFonts w:ascii="Candara" w:hAnsi="Candara"/>
        </w:rPr>
      </w:pPr>
    </w:p>
    <w:p w14:paraId="1AD7A5F1" w14:textId="5840352D" w:rsidR="00231B40" w:rsidRPr="005A0A57" w:rsidRDefault="00231B40" w:rsidP="005A0A57">
      <w:pPr>
        <w:pStyle w:val="ListParagraph"/>
        <w:numPr>
          <w:ilvl w:val="0"/>
          <w:numId w:val="11"/>
        </w:numPr>
        <w:ind w:left="360"/>
        <w:rPr>
          <w:rFonts w:ascii="Candara" w:hAnsi="Candara"/>
        </w:rPr>
      </w:pPr>
      <w:r w:rsidRPr="005A0A57">
        <w:rPr>
          <w:rFonts w:ascii="Candara" w:hAnsi="Candara"/>
        </w:rPr>
        <w:t xml:space="preserve">Calculate the </w:t>
      </w:r>
      <w:r w:rsidR="0097273F">
        <w:rPr>
          <w:rFonts w:ascii="Candara" w:hAnsi="Candara"/>
        </w:rPr>
        <w:t>Rf (ratio to front</w:t>
      </w:r>
      <w:r w:rsidR="006363BD" w:rsidRPr="005A0A57">
        <w:rPr>
          <w:rFonts w:ascii="Candara" w:hAnsi="Candara"/>
        </w:rPr>
        <w:t>) for each spot:</w:t>
      </w:r>
    </w:p>
    <w:p w14:paraId="6145AD89" w14:textId="2A0E79B6" w:rsidR="006363BD" w:rsidRPr="005A0A57" w:rsidRDefault="006363BD" w:rsidP="005A0A57">
      <w:pPr>
        <w:ind w:left="720"/>
        <w:rPr>
          <w:rFonts w:ascii="Candara" w:hAnsi="Candara"/>
        </w:rPr>
      </w:pPr>
      <w:r w:rsidRPr="005A0A57">
        <w:rPr>
          <w:rFonts w:ascii="Candara" w:hAnsi="Candara"/>
        </w:rPr>
        <w:t xml:space="preserve">Rf = </w:t>
      </w:r>
      <w:r w:rsidRPr="005A0A57">
        <w:rPr>
          <w:rFonts w:ascii="Candara" w:hAnsi="Candara"/>
          <w:u w:val="single"/>
        </w:rPr>
        <w:t xml:space="preserve">distance from origin to spot               </w:t>
      </w:r>
      <w:r w:rsidRPr="005A0A57">
        <w:rPr>
          <w:rFonts w:ascii="Candara" w:hAnsi="Candara"/>
          <w:sz w:val="2"/>
          <w:u w:val="single"/>
        </w:rPr>
        <w:t>.</w:t>
      </w:r>
    </w:p>
    <w:p w14:paraId="4DC4E818" w14:textId="04BEAACB" w:rsidR="006363BD" w:rsidRDefault="005A0A57" w:rsidP="005A0A57">
      <w:pPr>
        <w:rPr>
          <w:rFonts w:ascii="Candara" w:hAnsi="Candara"/>
        </w:rPr>
      </w:pPr>
      <w:r>
        <w:rPr>
          <w:rFonts w:ascii="Candara" w:hAnsi="Candara"/>
        </w:rPr>
        <w:t xml:space="preserve">                        </w:t>
      </w:r>
      <w:r w:rsidR="006363BD" w:rsidRPr="005A0A57">
        <w:rPr>
          <w:rFonts w:ascii="Candara" w:hAnsi="Candara"/>
        </w:rPr>
        <w:t>distance from origin to solvent front</w:t>
      </w:r>
    </w:p>
    <w:p w14:paraId="39A02B8D" w14:textId="77777777" w:rsidR="003670F9" w:rsidRPr="003670F9" w:rsidRDefault="003670F9" w:rsidP="005A0A57">
      <w:pPr>
        <w:rPr>
          <w:rFonts w:ascii="Candara" w:hAnsi="Candara"/>
          <w:sz w:val="16"/>
          <w:szCs w:val="16"/>
        </w:rPr>
      </w:pPr>
    </w:p>
    <w:p w14:paraId="50B3981D" w14:textId="44BE8FCB" w:rsidR="003670F9" w:rsidRPr="003670F9" w:rsidRDefault="003670F9" w:rsidP="003670F9">
      <w:pPr>
        <w:pStyle w:val="ListParagraph"/>
        <w:numPr>
          <w:ilvl w:val="0"/>
          <w:numId w:val="14"/>
        </w:numPr>
        <w:rPr>
          <w:rFonts w:ascii="Candara" w:hAnsi="Candara"/>
        </w:rPr>
      </w:pPr>
      <w:r w:rsidRPr="003670F9">
        <w:rPr>
          <w:rFonts w:ascii="Candara" w:hAnsi="Candara"/>
        </w:rPr>
        <w:t>Water and salt water solvents can be disposed of down the sink. Leave the isopropanol and acetone for disposal by the instructor or technician.</w:t>
      </w:r>
    </w:p>
    <w:p w14:paraId="2F30C6C6" w14:textId="1730B49E" w:rsidR="002F38B5" w:rsidRDefault="00420247" w:rsidP="00420247">
      <w:pPr>
        <w:rPr>
          <w:rFonts w:ascii="Candara" w:hAnsi="Candara"/>
        </w:rPr>
      </w:pPr>
      <w:r>
        <w:rPr>
          <w:rFonts w:ascii="Candara" w:hAnsi="Candara"/>
        </w:rPr>
        <w:t xml:space="preserve">            </w:t>
      </w:r>
      <w:r w:rsidR="00231B40" w:rsidRPr="00231B40">
        <w:rPr>
          <w:rFonts w:ascii="Candara" w:hAnsi="Candara"/>
          <w:noProof/>
        </w:rPr>
        <w:drawing>
          <wp:inline distT="0" distB="0" distL="0" distR="0" wp14:anchorId="508B479A" wp14:editId="75B7450B">
            <wp:extent cx="4509135" cy="2828966"/>
            <wp:effectExtent l="0" t="0" r="1206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9257" cy="2829042"/>
                    </a:xfrm>
                    <a:prstGeom prst="rect">
                      <a:avLst/>
                    </a:prstGeom>
                    <a:noFill/>
                    <a:ln>
                      <a:noFill/>
                    </a:ln>
                  </pic:spPr>
                </pic:pic>
              </a:graphicData>
            </a:graphic>
          </wp:inline>
        </w:drawing>
      </w:r>
    </w:p>
    <w:p w14:paraId="7D4676FD" w14:textId="5786BE1D" w:rsidR="002F38B5" w:rsidRPr="000E18AB" w:rsidRDefault="000E18AB" w:rsidP="00B91489">
      <w:pPr>
        <w:rPr>
          <w:rFonts w:ascii="Candara" w:hAnsi="Candara"/>
          <w:i/>
        </w:rPr>
      </w:pPr>
      <w:r>
        <w:rPr>
          <w:rFonts w:ascii="Candara" w:hAnsi="Candara"/>
        </w:rPr>
        <w:tab/>
      </w:r>
      <w:r>
        <w:rPr>
          <w:rFonts w:ascii="Candara" w:hAnsi="Candara"/>
        </w:rPr>
        <w:tab/>
      </w:r>
      <w:r>
        <w:rPr>
          <w:rFonts w:ascii="Candara" w:hAnsi="Candara"/>
        </w:rPr>
        <w:tab/>
      </w:r>
      <w:r>
        <w:rPr>
          <w:rFonts w:ascii="Candara" w:hAnsi="Candara"/>
        </w:rPr>
        <w:tab/>
      </w:r>
      <w:r>
        <w:rPr>
          <w:rFonts w:ascii="Candara" w:hAnsi="Candara"/>
          <w:i/>
        </w:rPr>
        <w:t>Diagram of a chromatogram</w:t>
      </w:r>
    </w:p>
    <w:p w14:paraId="134FB8AE" w14:textId="77777777" w:rsidR="002F38B5" w:rsidRDefault="002F38B5" w:rsidP="00B91489">
      <w:pPr>
        <w:rPr>
          <w:rFonts w:ascii="Candara" w:hAnsi="Candara"/>
        </w:rPr>
      </w:pPr>
    </w:p>
    <w:p w14:paraId="45AE84E9" w14:textId="598C514D" w:rsidR="00DD3365" w:rsidRPr="00A22ADB" w:rsidRDefault="00A22ADB" w:rsidP="00C718E7">
      <w:pPr>
        <w:rPr>
          <w:rFonts w:ascii="Candara" w:hAnsi="Candara"/>
          <w:b/>
        </w:rPr>
      </w:pPr>
      <w:r w:rsidRPr="00A22ADB">
        <w:rPr>
          <w:rFonts w:ascii="Candara" w:hAnsi="Candara"/>
          <w:b/>
        </w:rPr>
        <w:t>Results</w:t>
      </w:r>
      <w:r w:rsidR="005D696E">
        <w:rPr>
          <w:rFonts w:ascii="Candara" w:hAnsi="Candara"/>
          <w:b/>
        </w:rPr>
        <w:t xml:space="preserve"> and reporting</w:t>
      </w:r>
      <w:r w:rsidRPr="00A22ADB">
        <w:rPr>
          <w:rFonts w:ascii="Candara" w:hAnsi="Candara"/>
          <w:b/>
        </w:rPr>
        <w:t>:</w:t>
      </w:r>
    </w:p>
    <w:p w14:paraId="0C22F0E1" w14:textId="6F8A55F5" w:rsidR="00C718E7" w:rsidRPr="005D696E" w:rsidRDefault="00A22ADB" w:rsidP="005D696E">
      <w:pPr>
        <w:pStyle w:val="ListParagraph"/>
        <w:numPr>
          <w:ilvl w:val="0"/>
          <w:numId w:val="15"/>
        </w:numPr>
        <w:rPr>
          <w:rFonts w:ascii="Candara" w:hAnsi="Candara"/>
        </w:rPr>
      </w:pPr>
      <w:r w:rsidRPr="005D696E">
        <w:rPr>
          <w:rFonts w:ascii="Candara" w:hAnsi="Candara"/>
        </w:rPr>
        <w:t>Create a table with sections that report both your data and results, being sure to label each section accordingly.</w:t>
      </w:r>
      <w:r w:rsidR="000E18AB" w:rsidRPr="005D696E">
        <w:rPr>
          <w:rFonts w:ascii="Candara" w:hAnsi="Candara"/>
        </w:rPr>
        <w:t xml:space="preserve"> Be sure to specific your solvent and the position (or lane) of each sample.</w:t>
      </w:r>
    </w:p>
    <w:p w14:paraId="3420F601" w14:textId="77777777" w:rsidR="000E18AB" w:rsidRPr="005D696E" w:rsidRDefault="000E18AB" w:rsidP="00C718E7">
      <w:pPr>
        <w:rPr>
          <w:rFonts w:ascii="Candara" w:hAnsi="Candara"/>
          <w:sz w:val="16"/>
          <w:szCs w:val="16"/>
        </w:rPr>
      </w:pPr>
    </w:p>
    <w:p w14:paraId="291090CA" w14:textId="439598B6" w:rsidR="000E18AB" w:rsidRPr="005D696E" w:rsidRDefault="000E18AB" w:rsidP="005D696E">
      <w:pPr>
        <w:pStyle w:val="ListParagraph"/>
        <w:numPr>
          <w:ilvl w:val="0"/>
          <w:numId w:val="15"/>
        </w:numPr>
        <w:rPr>
          <w:rFonts w:ascii="Candara" w:hAnsi="Candara"/>
        </w:rPr>
      </w:pPr>
      <w:r w:rsidRPr="005D696E">
        <w:rPr>
          <w:rFonts w:ascii="Candara" w:hAnsi="Candara"/>
        </w:rPr>
        <w:t>Include a photo of your finished chromatogram.</w:t>
      </w:r>
    </w:p>
    <w:p w14:paraId="337FA5C8" w14:textId="77777777" w:rsidR="00C718E7" w:rsidRPr="005D696E" w:rsidRDefault="00C718E7" w:rsidP="00C718E7">
      <w:pPr>
        <w:rPr>
          <w:rFonts w:ascii="Candara" w:hAnsi="Candara"/>
          <w:sz w:val="16"/>
          <w:szCs w:val="16"/>
        </w:rPr>
      </w:pPr>
    </w:p>
    <w:p w14:paraId="3C33DD96" w14:textId="4C15A243" w:rsidR="003774F5" w:rsidRPr="005D696E" w:rsidRDefault="003774F5" w:rsidP="005D696E">
      <w:pPr>
        <w:pStyle w:val="ListParagraph"/>
        <w:numPr>
          <w:ilvl w:val="0"/>
          <w:numId w:val="15"/>
        </w:numPr>
        <w:rPr>
          <w:rFonts w:ascii="Candara" w:hAnsi="Candara"/>
        </w:rPr>
      </w:pPr>
      <w:r w:rsidRPr="005D696E">
        <w:rPr>
          <w:rFonts w:ascii="Candara" w:hAnsi="Candara"/>
        </w:rPr>
        <w:t>For each solvent, rank the dyes in order of most to least migration.</w:t>
      </w:r>
    </w:p>
    <w:p w14:paraId="6C9FDE07" w14:textId="77777777" w:rsidR="003774F5" w:rsidRPr="005D696E" w:rsidRDefault="003774F5" w:rsidP="00C718E7">
      <w:pPr>
        <w:rPr>
          <w:rFonts w:ascii="Candara" w:hAnsi="Candara"/>
          <w:sz w:val="16"/>
          <w:szCs w:val="16"/>
        </w:rPr>
      </w:pPr>
    </w:p>
    <w:p w14:paraId="74FEB795" w14:textId="6AD5C7C3" w:rsidR="003774F5" w:rsidRPr="005D696E" w:rsidRDefault="003774F5" w:rsidP="005D696E">
      <w:pPr>
        <w:pStyle w:val="ListParagraph"/>
        <w:numPr>
          <w:ilvl w:val="0"/>
          <w:numId w:val="15"/>
        </w:numPr>
        <w:rPr>
          <w:rFonts w:ascii="Candara" w:hAnsi="Candara"/>
        </w:rPr>
      </w:pPr>
      <w:r w:rsidRPr="005D696E">
        <w:rPr>
          <w:rFonts w:ascii="Candara" w:hAnsi="Candara"/>
        </w:rPr>
        <w:t>Comparing the results of each team (in other words, for each solvent) rank the dyes in order of polarity.</w:t>
      </w:r>
    </w:p>
    <w:p w14:paraId="64D7BF6E" w14:textId="77777777" w:rsidR="005D696E" w:rsidRPr="005D696E" w:rsidRDefault="005D696E" w:rsidP="00C718E7">
      <w:pPr>
        <w:rPr>
          <w:rFonts w:ascii="Candara" w:hAnsi="Candara"/>
          <w:sz w:val="16"/>
          <w:szCs w:val="16"/>
        </w:rPr>
      </w:pPr>
    </w:p>
    <w:p w14:paraId="43D7D81F" w14:textId="4A8AEC16" w:rsidR="005D696E" w:rsidRPr="005D696E" w:rsidRDefault="005D696E" w:rsidP="005D696E">
      <w:pPr>
        <w:pStyle w:val="ListParagraph"/>
        <w:numPr>
          <w:ilvl w:val="0"/>
          <w:numId w:val="15"/>
        </w:numPr>
        <w:rPr>
          <w:rFonts w:ascii="Candara" w:hAnsi="Candara"/>
        </w:rPr>
      </w:pPr>
      <w:r w:rsidRPr="005D696E">
        <w:rPr>
          <w:rFonts w:ascii="Candara" w:hAnsi="Candara"/>
        </w:rPr>
        <w:t>What factors contribute to the polarity, or lack of polarity, of each of the dye molecules?</w:t>
      </w:r>
    </w:p>
    <w:p w14:paraId="289A427D" w14:textId="12E0A2BF" w:rsidR="00C718E7" w:rsidRPr="00C718E7" w:rsidRDefault="00C718E7" w:rsidP="00C718E7">
      <w:pPr>
        <w:rPr>
          <w:rFonts w:ascii="Candara" w:hAnsi="Candara"/>
        </w:rPr>
      </w:pPr>
    </w:p>
    <w:p w14:paraId="2583A779" w14:textId="77777777" w:rsidR="00331690" w:rsidRDefault="00331690" w:rsidP="005D696E">
      <w:pPr>
        <w:rPr>
          <w:rFonts w:ascii="Candara" w:hAnsi="Candara"/>
        </w:rPr>
      </w:pPr>
    </w:p>
    <w:p w14:paraId="1C1E5717" w14:textId="77777777" w:rsidR="00BC4B77" w:rsidRDefault="00BC4B77" w:rsidP="00BC4B77">
      <w:pPr>
        <w:rPr>
          <w:rFonts w:ascii="Candara" w:hAnsi="Candara"/>
          <w:b/>
          <w:sz w:val="24"/>
        </w:rPr>
      </w:pPr>
    </w:p>
    <w:p w14:paraId="52FFC15B" w14:textId="77777777" w:rsidR="00BC4B77" w:rsidRDefault="00BC4B77" w:rsidP="00BC4B77">
      <w:pPr>
        <w:rPr>
          <w:rFonts w:ascii="Candara" w:hAnsi="Candara"/>
          <w:b/>
          <w:sz w:val="24"/>
        </w:rPr>
      </w:pPr>
    </w:p>
    <w:p w14:paraId="67B76DA0" w14:textId="77777777" w:rsidR="00652B0F" w:rsidRDefault="00652B0F" w:rsidP="00BC4B77">
      <w:pPr>
        <w:rPr>
          <w:rFonts w:ascii="Candara" w:hAnsi="Candara"/>
          <w:b/>
          <w:sz w:val="24"/>
        </w:rPr>
      </w:pPr>
    </w:p>
    <w:p w14:paraId="02F5919C" w14:textId="77777777" w:rsidR="00652B0F" w:rsidRDefault="00652B0F" w:rsidP="00BC4B77">
      <w:pPr>
        <w:rPr>
          <w:rFonts w:ascii="Candara" w:hAnsi="Candara"/>
          <w:b/>
          <w:sz w:val="24"/>
        </w:rPr>
      </w:pPr>
    </w:p>
    <w:p w14:paraId="21DFB22A" w14:textId="77777777" w:rsidR="00652B0F" w:rsidRDefault="00652B0F" w:rsidP="00BC4B77">
      <w:pPr>
        <w:rPr>
          <w:rFonts w:ascii="Candara" w:hAnsi="Candara"/>
          <w:b/>
          <w:sz w:val="24"/>
        </w:rPr>
      </w:pPr>
    </w:p>
    <w:p w14:paraId="4EE23B09" w14:textId="77777777" w:rsidR="00BC4B77" w:rsidRPr="00331690" w:rsidRDefault="00BC4B77" w:rsidP="00BC4B77">
      <w:pPr>
        <w:rPr>
          <w:rFonts w:ascii="Candara" w:hAnsi="Candara"/>
          <w:b/>
          <w:sz w:val="24"/>
        </w:rPr>
      </w:pPr>
      <w:r w:rsidRPr="00331690">
        <w:rPr>
          <w:rFonts w:ascii="Candara" w:hAnsi="Candara"/>
          <w:b/>
          <w:sz w:val="24"/>
        </w:rPr>
        <w:t>References:</w:t>
      </w:r>
    </w:p>
    <w:p w14:paraId="28E547D1" w14:textId="30B768DF" w:rsidR="00BC4B77" w:rsidRDefault="00BC4B77" w:rsidP="00BC4B77">
      <w:pPr>
        <w:ind w:left="360" w:hanging="360"/>
        <w:rPr>
          <w:rFonts w:ascii="Candara" w:hAnsi="Candara"/>
        </w:rPr>
      </w:pPr>
      <w:r>
        <w:rPr>
          <w:rFonts w:ascii="Candara" w:hAnsi="Candara"/>
        </w:rPr>
        <w:t>Paper chromatography (2017) Very tiny t</w:t>
      </w:r>
      <w:r w:rsidRPr="00C718E7">
        <w:rPr>
          <w:rFonts w:ascii="Candara" w:hAnsi="Candara"/>
        </w:rPr>
        <w:t>hings</w:t>
      </w:r>
      <w:r>
        <w:rPr>
          <w:rFonts w:ascii="Candara" w:hAnsi="Candara"/>
        </w:rPr>
        <w:t xml:space="preserve">: Explorations through a microscope </w:t>
      </w:r>
      <w:hyperlink r:id="rId14" w:history="1">
        <w:r w:rsidRPr="00A050A5">
          <w:rPr>
            <w:rStyle w:val="Hyperlink"/>
            <w:rFonts w:ascii="Candara" w:hAnsi="Candara"/>
          </w:rPr>
          <w:t>http://micro.sci-toys.com/node/45</w:t>
        </w:r>
      </w:hyperlink>
    </w:p>
    <w:p w14:paraId="7F00EA9F" w14:textId="77777777" w:rsidR="00BC4B77" w:rsidRPr="00652B0F" w:rsidRDefault="00BC4B77" w:rsidP="00BC4B77">
      <w:pPr>
        <w:rPr>
          <w:rFonts w:ascii="Candara" w:hAnsi="Candara"/>
          <w:sz w:val="16"/>
          <w:szCs w:val="16"/>
        </w:rPr>
      </w:pPr>
    </w:p>
    <w:p w14:paraId="073F1360" w14:textId="33CAA84D" w:rsidR="00BC4B77" w:rsidRDefault="00BC4B77" w:rsidP="00BC4B77">
      <w:pPr>
        <w:rPr>
          <w:rFonts w:ascii="Candara" w:hAnsi="Candara"/>
        </w:rPr>
      </w:pPr>
      <w:r>
        <w:rPr>
          <w:rFonts w:ascii="Candara" w:hAnsi="Candara"/>
        </w:rPr>
        <w:t>Mole</w:t>
      </w:r>
      <w:r w:rsidR="00652B0F">
        <w:rPr>
          <w:rFonts w:ascii="Candara" w:hAnsi="Candara"/>
        </w:rPr>
        <w:t>cular structures from Wikipedia.</w:t>
      </w:r>
    </w:p>
    <w:p w14:paraId="313AB1FB" w14:textId="77777777" w:rsidR="00652B0F" w:rsidRPr="00652B0F" w:rsidRDefault="00652B0F" w:rsidP="00BC4B77">
      <w:pPr>
        <w:rPr>
          <w:rFonts w:ascii="Candara" w:hAnsi="Candara"/>
          <w:sz w:val="16"/>
          <w:szCs w:val="16"/>
        </w:rPr>
      </w:pPr>
    </w:p>
    <w:p w14:paraId="3C399D87" w14:textId="5375C29A" w:rsidR="00652B0F" w:rsidRPr="00652B0F" w:rsidRDefault="00652B0F" w:rsidP="00652B0F">
      <w:pPr>
        <w:rPr>
          <w:rFonts w:ascii="Candara" w:hAnsi="Candara"/>
        </w:rPr>
      </w:pPr>
      <w:r>
        <w:rPr>
          <w:rFonts w:ascii="Candara" w:hAnsi="Candara"/>
        </w:rPr>
        <w:t xml:space="preserve">Salt water diagram from: </w:t>
      </w:r>
      <w:r w:rsidRPr="00652B0F">
        <w:rPr>
          <w:rFonts w:ascii="Candara" w:hAnsi="Candara"/>
        </w:rPr>
        <w:t>http://www.aquahealthproducts.com/chemistry-water</w:t>
      </w:r>
    </w:p>
    <w:p w14:paraId="00A75BB5" w14:textId="2F75D80A" w:rsidR="00652B0F" w:rsidRPr="00652B0F" w:rsidRDefault="00652B0F" w:rsidP="00BC4B77">
      <w:pPr>
        <w:rPr>
          <w:rFonts w:ascii="Candara" w:hAnsi="Candara"/>
          <w:sz w:val="16"/>
          <w:szCs w:val="16"/>
        </w:rPr>
      </w:pPr>
    </w:p>
    <w:p w14:paraId="36DAD4B0" w14:textId="197CBB8B" w:rsidR="004A1B41" w:rsidRPr="003767D1" w:rsidRDefault="00652B0F" w:rsidP="003767D1">
      <w:pPr>
        <w:rPr>
          <w:rFonts w:ascii="Candara" w:hAnsi="Candara"/>
        </w:rPr>
      </w:pPr>
      <w:r>
        <w:rPr>
          <w:rFonts w:ascii="Candara" w:hAnsi="Candara"/>
        </w:rPr>
        <w:t xml:space="preserve">Polarity index values from: </w:t>
      </w:r>
      <w:r w:rsidRPr="00652B0F">
        <w:rPr>
          <w:rFonts w:ascii="Candara" w:hAnsi="Candara"/>
        </w:rPr>
        <w:t>https://people.chem.umass.edu/xray/solvent.html</w:t>
      </w:r>
      <w:bookmarkStart w:id="0" w:name="_GoBack"/>
      <w:bookmarkEnd w:id="0"/>
    </w:p>
    <w:sectPr w:rsidR="004A1B41" w:rsidRPr="003767D1" w:rsidSect="006F0F47">
      <w:headerReference w:type="default" r:id="rId15"/>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C42E4" w14:textId="77777777" w:rsidR="0044159A" w:rsidRDefault="0044159A">
      <w:r>
        <w:separator/>
      </w:r>
    </w:p>
  </w:endnote>
  <w:endnote w:type="continuationSeparator" w:id="0">
    <w:p w14:paraId="2996F80E" w14:textId="77777777" w:rsidR="0044159A" w:rsidRDefault="0044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6A5F" w14:textId="77777777" w:rsidR="0044159A" w:rsidRDefault="0044159A"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79D39" w14:textId="77777777" w:rsidR="0044159A" w:rsidRDefault="0044159A"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806F" w14:textId="77777777" w:rsidR="0044159A" w:rsidRDefault="0044159A" w:rsidP="000351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7D1">
      <w:rPr>
        <w:rStyle w:val="PageNumber"/>
        <w:noProof/>
      </w:rPr>
      <w:t>1</w:t>
    </w:r>
    <w:r>
      <w:rPr>
        <w:rStyle w:val="PageNumber"/>
      </w:rPr>
      <w:fldChar w:fldCharType="end"/>
    </w:r>
  </w:p>
  <w:p w14:paraId="0BF7E2B1" w14:textId="77777777" w:rsidR="0044159A" w:rsidRDefault="0044159A"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B6F80" w14:textId="77777777" w:rsidR="0044159A" w:rsidRDefault="0044159A">
      <w:r>
        <w:separator/>
      </w:r>
    </w:p>
  </w:footnote>
  <w:footnote w:type="continuationSeparator" w:id="0">
    <w:p w14:paraId="3078438E" w14:textId="77777777" w:rsidR="0044159A" w:rsidRDefault="004415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62C89" w14:textId="77777777" w:rsidR="0044159A" w:rsidRDefault="0044159A">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3C49737B" wp14:editId="68E00987">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67375690" w14:textId="77777777" w:rsidR="0044159A" w:rsidRDefault="0044159A">
    <w:pPr>
      <w:pStyle w:val="Header"/>
      <w:rPr>
        <w:rFonts w:ascii="Candara" w:hAnsi="Candara"/>
        <w:b/>
        <w:i/>
        <w:color w:val="0000FF"/>
      </w:rPr>
    </w:pPr>
    <w:r>
      <w:rPr>
        <w:rFonts w:ascii="Candara" w:hAnsi="Candara"/>
        <w:i/>
        <w:color w:val="0000FF"/>
      </w:rPr>
      <w:t>Vermont Tech</w:t>
    </w:r>
  </w:p>
  <w:p w14:paraId="5100C780" w14:textId="77777777" w:rsidR="0044159A" w:rsidRDefault="0044159A">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75DA63B2" wp14:editId="562F93D5">
              <wp:simplePos x="0" y="0"/>
              <wp:positionH relativeFrom="column">
                <wp:posOffset>51435</wp:posOffset>
              </wp:positionH>
              <wp:positionV relativeFrom="paragraph">
                <wp:posOffset>118745</wp:posOffset>
              </wp:positionV>
              <wp:extent cx="5372100" cy="0"/>
              <wp:effectExtent l="26035" t="29845" r="37465" b="3365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q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WjWq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25F256A3" w14:textId="77777777" w:rsidR="0044159A" w:rsidRPr="006F0F47" w:rsidRDefault="0044159A">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89A"/>
    <w:multiLevelType w:val="hybridMultilevel"/>
    <w:tmpl w:val="4EC0A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3640FEB"/>
    <w:multiLevelType w:val="hybridMultilevel"/>
    <w:tmpl w:val="B4F83F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823A0"/>
    <w:multiLevelType w:val="hybridMultilevel"/>
    <w:tmpl w:val="C32A9F0A"/>
    <w:lvl w:ilvl="0" w:tplc="EE1C3C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D6821"/>
    <w:multiLevelType w:val="hybridMultilevel"/>
    <w:tmpl w:val="D63C54D2"/>
    <w:lvl w:ilvl="0" w:tplc="BC660FC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3148F"/>
    <w:multiLevelType w:val="hybridMultilevel"/>
    <w:tmpl w:val="B1524DE0"/>
    <w:lvl w:ilvl="0" w:tplc="0B9470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9A3D43"/>
    <w:multiLevelType w:val="hybridMultilevel"/>
    <w:tmpl w:val="D6121864"/>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9E3F1C"/>
    <w:multiLevelType w:val="hybridMultilevel"/>
    <w:tmpl w:val="9F4CB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297A38"/>
    <w:multiLevelType w:val="hybridMultilevel"/>
    <w:tmpl w:val="17FA1D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1054989"/>
    <w:multiLevelType w:val="hybridMultilevel"/>
    <w:tmpl w:val="C38A06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6082F"/>
    <w:multiLevelType w:val="hybridMultilevel"/>
    <w:tmpl w:val="47E81434"/>
    <w:lvl w:ilvl="0" w:tplc="EE1C3C2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680D055F"/>
    <w:multiLevelType w:val="hybridMultilevel"/>
    <w:tmpl w:val="E814E172"/>
    <w:lvl w:ilvl="0" w:tplc="9D1C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F4A7C"/>
    <w:multiLevelType w:val="hybridMultilevel"/>
    <w:tmpl w:val="0A12CE08"/>
    <w:lvl w:ilvl="0" w:tplc="30F0B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D15684"/>
    <w:multiLevelType w:val="hybridMultilevel"/>
    <w:tmpl w:val="9F5864E0"/>
    <w:lvl w:ilvl="0" w:tplc="A85C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9F598A"/>
    <w:multiLevelType w:val="hybridMultilevel"/>
    <w:tmpl w:val="15C22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4024A8"/>
    <w:multiLevelType w:val="hybridMultilevel"/>
    <w:tmpl w:val="EE2CD0D8"/>
    <w:lvl w:ilvl="0" w:tplc="3A868B72">
      <w:start w:val="9"/>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2"/>
  </w:num>
  <w:num w:numId="3">
    <w:abstractNumId w:val="12"/>
  </w:num>
  <w:num w:numId="4">
    <w:abstractNumId w:val="5"/>
  </w:num>
  <w:num w:numId="5">
    <w:abstractNumId w:val="11"/>
  </w:num>
  <w:num w:numId="6">
    <w:abstractNumId w:val="13"/>
  </w:num>
  <w:num w:numId="7">
    <w:abstractNumId w:val="8"/>
  </w:num>
  <w:num w:numId="8">
    <w:abstractNumId w:val="4"/>
  </w:num>
  <w:num w:numId="9">
    <w:abstractNumId w:val="14"/>
  </w:num>
  <w:num w:numId="10">
    <w:abstractNumId w:val="9"/>
  </w:num>
  <w:num w:numId="11">
    <w:abstractNumId w:val="0"/>
  </w:num>
  <w:num w:numId="12">
    <w:abstractNumId w:val="6"/>
  </w:num>
  <w:num w:numId="13">
    <w:abstractNumId w:val="7"/>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300E4"/>
    <w:rsid w:val="00033C34"/>
    <w:rsid w:val="0003516D"/>
    <w:rsid w:val="0003651C"/>
    <w:rsid w:val="00077B09"/>
    <w:rsid w:val="000B1DC6"/>
    <w:rsid w:val="000C3114"/>
    <w:rsid w:val="000C3F49"/>
    <w:rsid w:val="000D3581"/>
    <w:rsid w:val="000D75AE"/>
    <w:rsid w:val="000E12F8"/>
    <w:rsid w:val="000E18AB"/>
    <w:rsid w:val="000F3CC6"/>
    <w:rsid w:val="00105C98"/>
    <w:rsid w:val="00113166"/>
    <w:rsid w:val="00131E4D"/>
    <w:rsid w:val="001339BD"/>
    <w:rsid w:val="001409A3"/>
    <w:rsid w:val="00161A88"/>
    <w:rsid w:val="001818CB"/>
    <w:rsid w:val="00192EC1"/>
    <w:rsid w:val="001A1AFF"/>
    <w:rsid w:val="00205773"/>
    <w:rsid w:val="002138D6"/>
    <w:rsid w:val="00216676"/>
    <w:rsid w:val="00231B40"/>
    <w:rsid w:val="0023562C"/>
    <w:rsid w:val="0024412C"/>
    <w:rsid w:val="00244F55"/>
    <w:rsid w:val="00287324"/>
    <w:rsid w:val="002A04E1"/>
    <w:rsid w:val="002B5CCB"/>
    <w:rsid w:val="002C278A"/>
    <w:rsid w:val="002D165D"/>
    <w:rsid w:val="002D2C02"/>
    <w:rsid w:val="002D5FF3"/>
    <w:rsid w:val="002F38B5"/>
    <w:rsid w:val="003012A5"/>
    <w:rsid w:val="003311A3"/>
    <w:rsid w:val="00331690"/>
    <w:rsid w:val="003532A4"/>
    <w:rsid w:val="00357844"/>
    <w:rsid w:val="00366AE9"/>
    <w:rsid w:val="003670F9"/>
    <w:rsid w:val="003767D1"/>
    <w:rsid w:val="003774F5"/>
    <w:rsid w:val="00384263"/>
    <w:rsid w:val="00390129"/>
    <w:rsid w:val="003931F9"/>
    <w:rsid w:val="003A51EF"/>
    <w:rsid w:val="003B0920"/>
    <w:rsid w:val="00411BE5"/>
    <w:rsid w:val="0041698D"/>
    <w:rsid w:val="00420247"/>
    <w:rsid w:val="0044159A"/>
    <w:rsid w:val="00443E21"/>
    <w:rsid w:val="0046349C"/>
    <w:rsid w:val="004706F9"/>
    <w:rsid w:val="00493B23"/>
    <w:rsid w:val="0049755F"/>
    <w:rsid w:val="004A1B41"/>
    <w:rsid w:val="004C008C"/>
    <w:rsid w:val="004C3BC8"/>
    <w:rsid w:val="0052404E"/>
    <w:rsid w:val="00534FB5"/>
    <w:rsid w:val="00535834"/>
    <w:rsid w:val="00554E0A"/>
    <w:rsid w:val="00567BAE"/>
    <w:rsid w:val="00594568"/>
    <w:rsid w:val="005A0A57"/>
    <w:rsid w:val="005C2F9C"/>
    <w:rsid w:val="005D696E"/>
    <w:rsid w:val="005E6DAE"/>
    <w:rsid w:val="006363BD"/>
    <w:rsid w:val="00637670"/>
    <w:rsid w:val="00641A8D"/>
    <w:rsid w:val="00652B0F"/>
    <w:rsid w:val="00666CC9"/>
    <w:rsid w:val="00672615"/>
    <w:rsid w:val="00697E56"/>
    <w:rsid w:val="006A1151"/>
    <w:rsid w:val="006B2511"/>
    <w:rsid w:val="006D1D5C"/>
    <w:rsid w:val="006E2941"/>
    <w:rsid w:val="006E7263"/>
    <w:rsid w:val="006F0F47"/>
    <w:rsid w:val="00713C72"/>
    <w:rsid w:val="00730DF5"/>
    <w:rsid w:val="00733D70"/>
    <w:rsid w:val="00752066"/>
    <w:rsid w:val="00755705"/>
    <w:rsid w:val="00793232"/>
    <w:rsid w:val="007B1747"/>
    <w:rsid w:val="007B417F"/>
    <w:rsid w:val="007B546C"/>
    <w:rsid w:val="007B6598"/>
    <w:rsid w:val="007E2E01"/>
    <w:rsid w:val="008003DB"/>
    <w:rsid w:val="0084242D"/>
    <w:rsid w:val="008612EB"/>
    <w:rsid w:val="009041C5"/>
    <w:rsid w:val="00933084"/>
    <w:rsid w:val="00952703"/>
    <w:rsid w:val="00957BCB"/>
    <w:rsid w:val="0097273F"/>
    <w:rsid w:val="0098784A"/>
    <w:rsid w:val="009A002F"/>
    <w:rsid w:val="009A533A"/>
    <w:rsid w:val="009D120D"/>
    <w:rsid w:val="009F66BB"/>
    <w:rsid w:val="00A22ADB"/>
    <w:rsid w:val="00A47C5F"/>
    <w:rsid w:val="00A52F5E"/>
    <w:rsid w:val="00A53F4D"/>
    <w:rsid w:val="00A63D23"/>
    <w:rsid w:val="00A77D00"/>
    <w:rsid w:val="00A82E94"/>
    <w:rsid w:val="00AA76B8"/>
    <w:rsid w:val="00AB2167"/>
    <w:rsid w:val="00AB3A2B"/>
    <w:rsid w:val="00AD6603"/>
    <w:rsid w:val="00AE12C1"/>
    <w:rsid w:val="00B1296A"/>
    <w:rsid w:val="00B12978"/>
    <w:rsid w:val="00B37C6E"/>
    <w:rsid w:val="00B45129"/>
    <w:rsid w:val="00B520AA"/>
    <w:rsid w:val="00B6148B"/>
    <w:rsid w:val="00B642BD"/>
    <w:rsid w:val="00B70CA9"/>
    <w:rsid w:val="00B82508"/>
    <w:rsid w:val="00B91489"/>
    <w:rsid w:val="00BA149F"/>
    <w:rsid w:val="00BA2284"/>
    <w:rsid w:val="00BB376E"/>
    <w:rsid w:val="00BC4B77"/>
    <w:rsid w:val="00BC4DF3"/>
    <w:rsid w:val="00BF36BE"/>
    <w:rsid w:val="00BF52E7"/>
    <w:rsid w:val="00C25272"/>
    <w:rsid w:val="00C35CA3"/>
    <w:rsid w:val="00C718E7"/>
    <w:rsid w:val="00CC3717"/>
    <w:rsid w:val="00D10999"/>
    <w:rsid w:val="00D150B3"/>
    <w:rsid w:val="00D507C8"/>
    <w:rsid w:val="00D564D8"/>
    <w:rsid w:val="00DD02C0"/>
    <w:rsid w:val="00DD0B6F"/>
    <w:rsid w:val="00DD3365"/>
    <w:rsid w:val="00DE2B0E"/>
    <w:rsid w:val="00E00A36"/>
    <w:rsid w:val="00E5366B"/>
    <w:rsid w:val="00E653A9"/>
    <w:rsid w:val="00E743D4"/>
    <w:rsid w:val="00E85FBA"/>
    <w:rsid w:val="00EB16F4"/>
    <w:rsid w:val="00EB58DB"/>
    <w:rsid w:val="00F52798"/>
    <w:rsid w:val="00F64632"/>
    <w:rsid w:val="00F818FA"/>
    <w:rsid w:val="00F90862"/>
    <w:rsid w:val="00FA4C4A"/>
    <w:rsid w:val="00FA6253"/>
    <w:rsid w:val="00FE214B"/>
    <w:rsid w:val="00FE4A0C"/>
    <w:rsid w:val="00FF2D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6FF7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18E7"/>
    <w:rPr>
      <w:color w:val="0000FF" w:themeColor="hyperlink"/>
      <w:u w:val="single"/>
    </w:rPr>
  </w:style>
  <w:style w:type="paragraph" w:styleId="NormalWeb">
    <w:name w:val="Normal (Web)"/>
    <w:basedOn w:val="Normal"/>
    <w:uiPriority w:val="99"/>
    <w:semiHidden/>
    <w:unhideWhenUsed/>
    <w:rsid w:val="00287324"/>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C4B7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BalloonText">
    <w:name w:val="Balloon Text"/>
    <w:basedOn w:val="Normal"/>
    <w:link w:val="BalloonTextChar"/>
    <w:uiPriority w:val="99"/>
    <w:semiHidden/>
    <w:unhideWhenUsed/>
    <w:rsid w:val="009F6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66BB"/>
    <w:rPr>
      <w:rFonts w:ascii="Lucida Grande" w:hAnsi="Lucida Grande" w:cs="Lucida Grande"/>
      <w:sz w:val="18"/>
      <w:szCs w:val="18"/>
    </w:rPr>
  </w:style>
  <w:style w:type="table" w:styleId="TableGrid">
    <w:name w:val="Table Grid"/>
    <w:basedOn w:val="TableNormal"/>
    <w:uiPriority w:val="59"/>
    <w:rsid w:val="00697E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18E7"/>
    <w:rPr>
      <w:color w:val="0000FF" w:themeColor="hyperlink"/>
      <w:u w:val="single"/>
    </w:rPr>
  </w:style>
  <w:style w:type="paragraph" w:styleId="NormalWeb">
    <w:name w:val="Normal (Web)"/>
    <w:basedOn w:val="Normal"/>
    <w:uiPriority w:val="99"/>
    <w:semiHidden/>
    <w:unhideWhenUsed/>
    <w:rsid w:val="00287324"/>
    <w:pPr>
      <w:spacing w:before="100" w:beforeAutospacing="1" w:after="100" w:afterAutospacing="1"/>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BC4B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 w:id="1413355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hyperlink" Target="http://micro.sci-toys.com/node/45"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http://antoine.frostburg.edu/chem/senese/101/consumer/faq/what-is-cellulose.shtml" TargetMode="External"/><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1103</Words>
  <Characters>6293</Characters>
  <Application>Microsoft Macintosh Word</Application>
  <DocSecurity>0</DocSecurity>
  <Lines>52</Lines>
  <Paragraphs>14</Paragraphs>
  <ScaleCrop>false</ScaleCrop>
  <Company>Vermont Technical College</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6</cp:revision>
  <dcterms:created xsi:type="dcterms:W3CDTF">2017-01-31T14:12:00Z</dcterms:created>
  <dcterms:modified xsi:type="dcterms:W3CDTF">2017-02-02T16:12:00Z</dcterms:modified>
</cp:coreProperties>
</file>