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8A6041" w14:textId="42315C9F" w:rsidR="006E2941" w:rsidRDefault="00D17B74" w:rsidP="00FA4C4A">
      <w:pPr>
        <w:rPr>
          <w:rFonts w:ascii="Candara" w:hAnsi="Candara"/>
          <w:b/>
          <w:sz w:val="28"/>
          <w:szCs w:val="28"/>
        </w:rPr>
      </w:pPr>
      <w:r w:rsidRPr="00D17B74">
        <w:rPr>
          <w:rFonts w:ascii="Candara" w:hAnsi="Candara"/>
          <w:b/>
          <w:sz w:val="28"/>
          <w:szCs w:val="28"/>
        </w:rPr>
        <w:t>CHE</w:t>
      </w:r>
      <w:r w:rsidR="00F904B6">
        <w:rPr>
          <w:rFonts w:ascii="Candara" w:hAnsi="Candara"/>
          <w:b/>
          <w:sz w:val="28"/>
          <w:szCs w:val="28"/>
        </w:rPr>
        <w:t xml:space="preserve"> </w:t>
      </w:r>
      <w:r w:rsidRPr="00D17B74">
        <w:rPr>
          <w:rFonts w:ascii="Candara" w:hAnsi="Candara"/>
          <w:b/>
          <w:sz w:val="28"/>
          <w:szCs w:val="28"/>
        </w:rPr>
        <w:t>2060</w:t>
      </w:r>
      <w:r w:rsidR="006754D5">
        <w:rPr>
          <w:rFonts w:ascii="Candara" w:hAnsi="Candara"/>
          <w:b/>
          <w:sz w:val="28"/>
          <w:szCs w:val="28"/>
        </w:rPr>
        <w:t xml:space="preserve"> Quiz 2: Intro</w:t>
      </w:r>
      <w:r w:rsidR="00050BD6">
        <w:rPr>
          <w:rFonts w:ascii="Candara" w:hAnsi="Candara"/>
          <w:b/>
          <w:sz w:val="28"/>
          <w:szCs w:val="28"/>
        </w:rPr>
        <w:t xml:space="preserve"> organic structure and bonding</w:t>
      </w:r>
      <w:r w:rsidR="006754D5">
        <w:rPr>
          <w:rFonts w:ascii="Candara" w:hAnsi="Candara"/>
          <w:b/>
          <w:sz w:val="28"/>
          <w:szCs w:val="28"/>
        </w:rPr>
        <w:t xml:space="preserve"> II</w:t>
      </w:r>
      <w:r w:rsidR="00050BD6">
        <w:rPr>
          <w:rFonts w:ascii="Candara" w:hAnsi="Candara"/>
          <w:b/>
          <w:sz w:val="28"/>
          <w:szCs w:val="28"/>
        </w:rPr>
        <w:t xml:space="preserve"> - KEY</w:t>
      </w:r>
    </w:p>
    <w:p w14:paraId="5C35FA2C" w14:textId="2F6F4BDD" w:rsidR="00F33B95" w:rsidRPr="00D17B74" w:rsidRDefault="00F33B95" w:rsidP="00FA4C4A">
      <w:pPr>
        <w:rPr>
          <w:rFonts w:ascii="Candara" w:hAnsi="Candara"/>
          <w:b/>
          <w:sz w:val="28"/>
          <w:szCs w:val="28"/>
        </w:rPr>
      </w:pPr>
    </w:p>
    <w:p w14:paraId="750C37E9" w14:textId="020841A5" w:rsidR="006754D5" w:rsidRPr="00183B11" w:rsidRDefault="006754D5" w:rsidP="006754D5">
      <w:pPr>
        <w:ind w:left="360" w:hanging="360"/>
        <w:rPr>
          <w:rFonts w:ascii="Candara" w:hAnsi="Candara"/>
          <w:b/>
          <w:bCs/>
          <w:iCs/>
          <w:u w:val="double"/>
        </w:rPr>
      </w:pPr>
      <w:r w:rsidRPr="00183B11">
        <w:rPr>
          <w:rFonts w:ascii="Candara" w:hAnsi="Candara"/>
          <w:b/>
          <w:bCs/>
          <w:iCs/>
          <w:u w:val="double"/>
        </w:rPr>
        <w:t>2.1: Covalent bonding in organic molecules</w:t>
      </w:r>
    </w:p>
    <w:p w14:paraId="3B686AD7" w14:textId="4D9691C8" w:rsidR="003156CE" w:rsidRDefault="00B4293A" w:rsidP="003156CE">
      <w:pPr>
        <w:ind w:left="360" w:hanging="360"/>
        <w:rPr>
          <w:rFonts w:ascii="Candara" w:hAnsi="Candara"/>
        </w:rPr>
      </w:pPr>
      <w:r>
        <w:rPr>
          <w:rFonts w:ascii="Candara" w:hAnsi="Candara"/>
          <w:b/>
        </w:rPr>
        <w:t>1</w:t>
      </w:r>
      <w:r w:rsidR="003156CE" w:rsidRPr="00AF635C">
        <w:rPr>
          <w:rFonts w:ascii="Candara" w:hAnsi="Candara"/>
          <w:b/>
        </w:rPr>
        <w:t>.</w:t>
      </w:r>
      <w:r w:rsidR="003156CE" w:rsidRPr="00AF635C">
        <w:rPr>
          <w:rFonts w:ascii="Candara" w:hAnsi="Candara"/>
        </w:rPr>
        <w:t xml:space="preserve"> Draw a 3D-accurate picture showing the orbitals involved in bonding in the molecule</w:t>
      </w:r>
      <w:r w:rsidR="003156CE">
        <w:rPr>
          <w:rFonts w:ascii="Candara" w:hAnsi="Candara"/>
        </w:rPr>
        <w:t xml:space="preserve"> </w:t>
      </w:r>
      <w:r w:rsidR="003156CE" w:rsidRPr="00AF635C">
        <w:rPr>
          <w:rFonts w:ascii="Candara" w:hAnsi="Candara"/>
          <w:b/>
        </w:rPr>
        <w:t>acetaldehyde</w:t>
      </w:r>
      <w:r w:rsidR="00AF635C" w:rsidRPr="00AF635C">
        <w:rPr>
          <w:rFonts w:ascii="Candara" w:hAnsi="Candara"/>
          <w:b/>
        </w:rPr>
        <w:t xml:space="preserve"> (CH3COH)</w:t>
      </w:r>
      <w:r w:rsidR="003156CE" w:rsidRPr="00AF635C">
        <w:rPr>
          <w:rFonts w:ascii="Candara" w:hAnsi="Candara"/>
          <w:b/>
        </w:rPr>
        <w:t>.</w:t>
      </w:r>
      <w:r w:rsidR="003156CE" w:rsidRPr="00A049D1">
        <w:rPr>
          <w:rFonts w:ascii="Candara" w:hAnsi="Candara"/>
        </w:rPr>
        <w:t xml:space="preserve"> </w:t>
      </w:r>
    </w:p>
    <w:p w14:paraId="2FD79C43" w14:textId="754036B7" w:rsidR="003156CE" w:rsidRPr="00AF635C" w:rsidRDefault="00AF635C" w:rsidP="00AF635C">
      <w:pPr>
        <w:ind w:firstLine="360"/>
        <w:rPr>
          <w:rFonts w:ascii="Candara" w:hAnsi="Candara"/>
        </w:rPr>
      </w:pPr>
      <w:r>
        <w:rPr>
          <w:rFonts w:ascii="Candara" w:hAnsi="Candara"/>
        </w:rPr>
        <w:t xml:space="preserve">- </w:t>
      </w:r>
      <w:r w:rsidR="003156CE" w:rsidRPr="00AF635C">
        <w:rPr>
          <w:rFonts w:ascii="Candara" w:hAnsi="Candara"/>
        </w:rPr>
        <w:t xml:space="preserve">Draw all bonds, both </w:t>
      </w:r>
      <w:r w:rsidR="003156CE">
        <w:sym w:font="Symbol" w:char="F073"/>
      </w:r>
      <w:r w:rsidR="003156CE" w:rsidRPr="00AF635C">
        <w:rPr>
          <w:rFonts w:ascii="Candara" w:hAnsi="Candara"/>
        </w:rPr>
        <w:t xml:space="preserve"> and π, as overlapping orbitals. </w:t>
      </w:r>
    </w:p>
    <w:p w14:paraId="7D928E3A" w14:textId="08176570" w:rsidR="003156CE" w:rsidRPr="00AF635C" w:rsidRDefault="00AF635C" w:rsidP="00AF635C">
      <w:pPr>
        <w:ind w:firstLine="360"/>
        <w:rPr>
          <w:rFonts w:ascii="Candara" w:hAnsi="Candara"/>
        </w:rPr>
      </w:pPr>
      <w:r>
        <w:rPr>
          <w:rFonts w:ascii="Candara" w:hAnsi="Candara"/>
        </w:rPr>
        <w:t xml:space="preserve">- </w:t>
      </w:r>
      <w:r w:rsidR="003156CE" w:rsidRPr="00AF635C">
        <w:rPr>
          <w:rFonts w:ascii="Candara" w:hAnsi="Candara"/>
        </w:rPr>
        <w:t xml:space="preserve">Indicate whether each orbital is s, p, </w:t>
      </w:r>
      <w:proofErr w:type="spellStart"/>
      <w:r w:rsidR="003156CE" w:rsidRPr="00AF635C">
        <w:rPr>
          <w:rFonts w:ascii="Candara" w:hAnsi="Candara"/>
        </w:rPr>
        <w:t>sp</w:t>
      </w:r>
      <w:proofErr w:type="spellEnd"/>
      <w:r w:rsidR="003156CE" w:rsidRPr="00AF635C">
        <w:rPr>
          <w:rFonts w:ascii="Candara" w:hAnsi="Candara"/>
        </w:rPr>
        <w:t>, sp</w:t>
      </w:r>
      <w:r w:rsidR="003156CE" w:rsidRPr="00AF635C">
        <w:rPr>
          <w:rFonts w:ascii="Candara" w:hAnsi="Candara"/>
          <w:sz w:val="24"/>
          <w:vertAlign w:val="superscript"/>
        </w:rPr>
        <w:t>2</w:t>
      </w:r>
      <w:r w:rsidR="003156CE" w:rsidRPr="00AF635C">
        <w:rPr>
          <w:rFonts w:ascii="Candara" w:hAnsi="Candara"/>
        </w:rPr>
        <w:t>, or sp</w:t>
      </w:r>
      <w:r w:rsidR="003156CE" w:rsidRPr="00AF635C">
        <w:rPr>
          <w:rFonts w:ascii="Candara" w:hAnsi="Candara"/>
          <w:sz w:val="24"/>
          <w:vertAlign w:val="superscript"/>
        </w:rPr>
        <w:t>3</w:t>
      </w:r>
      <w:r w:rsidR="003156CE" w:rsidRPr="00AF635C">
        <w:rPr>
          <w:rFonts w:ascii="Candara" w:hAnsi="Candara"/>
        </w:rPr>
        <w:t xml:space="preserve">, and indicate (with words or a color </w:t>
      </w:r>
      <w:r>
        <w:rPr>
          <w:rFonts w:ascii="Candara" w:hAnsi="Candara"/>
        </w:rPr>
        <w:br/>
        <w:t xml:space="preserve">            </w:t>
      </w:r>
      <w:r w:rsidR="003156CE" w:rsidRPr="00AF635C">
        <w:rPr>
          <w:rFonts w:ascii="Candara" w:hAnsi="Candara"/>
        </w:rPr>
        <w:t xml:space="preserve">scheme) orbitals that are pointed into or out of the plane of the page. </w:t>
      </w:r>
    </w:p>
    <w:p w14:paraId="7A6749BE" w14:textId="13EFA069" w:rsidR="003156CE" w:rsidRPr="00AF635C" w:rsidRDefault="00AF635C" w:rsidP="00AF635C">
      <w:pPr>
        <w:ind w:firstLine="360"/>
        <w:rPr>
          <w:rFonts w:ascii="Candara" w:hAnsi="Candara"/>
        </w:rPr>
      </w:pPr>
      <w:r>
        <w:rPr>
          <w:rFonts w:ascii="Candara" w:hAnsi="Candara"/>
        </w:rPr>
        <w:t xml:space="preserve">- </w:t>
      </w:r>
      <w:r w:rsidR="003156CE" w:rsidRPr="00AF635C">
        <w:rPr>
          <w:rFonts w:ascii="Candara" w:hAnsi="Candara"/>
        </w:rPr>
        <w:t xml:space="preserve">Locate all lone pairs in their appropriate orbitals. </w:t>
      </w:r>
    </w:p>
    <w:p w14:paraId="6784F5D5" w14:textId="77777777" w:rsidR="003156CE" w:rsidRPr="00757FCC" w:rsidRDefault="003156CE" w:rsidP="003156CE">
      <w:pPr>
        <w:rPr>
          <w:rFonts w:ascii="Candara" w:hAnsi="Candara"/>
          <w:sz w:val="10"/>
          <w:szCs w:val="10"/>
        </w:rPr>
      </w:pPr>
    </w:p>
    <w:p w14:paraId="72D7D74C" w14:textId="57FB7703" w:rsidR="003156CE" w:rsidRPr="00AF635C" w:rsidRDefault="003156CE" w:rsidP="00AF635C">
      <w:pPr>
        <w:ind w:left="1530"/>
        <w:rPr>
          <w:rFonts w:ascii="Candara" w:hAnsi="Candara"/>
          <w:i/>
        </w:rPr>
      </w:pPr>
      <w:r w:rsidRPr="00AF635C">
        <w:rPr>
          <w:rFonts w:ascii="Candara" w:hAnsi="Candara"/>
          <w:i/>
        </w:rPr>
        <w:t>An example is provided for ethene, CH2CH2</w:t>
      </w:r>
      <w:r w:rsidR="00AF635C" w:rsidRPr="00AF635C">
        <w:rPr>
          <w:rFonts w:ascii="Candara" w:hAnsi="Candara"/>
          <w:i/>
        </w:rPr>
        <w:t>.</w:t>
      </w:r>
      <w:r w:rsidR="00AF635C" w:rsidRPr="00AF635C">
        <w:rPr>
          <w:rFonts w:ascii="Candara" w:hAnsi="Candara"/>
          <w:noProof/>
        </w:rPr>
        <w:t xml:space="preserve"> </w:t>
      </w:r>
      <w:r w:rsidR="00AF635C" w:rsidRPr="00801DED">
        <w:rPr>
          <w:rFonts w:ascii="Candara" w:hAnsi="Candara"/>
          <w:noProof/>
        </w:rPr>
        <w:drawing>
          <wp:inline distT="0" distB="0" distL="0" distR="0" wp14:anchorId="5857C08A" wp14:editId="398254C9">
            <wp:extent cx="3397624" cy="14754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98078" cy="1475618"/>
                    </a:xfrm>
                    <a:prstGeom prst="rect">
                      <a:avLst/>
                    </a:prstGeom>
                  </pic:spPr>
                </pic:pic>
              </a:graphicData>
            </a:graphic>
          </wp:inline>
        </w:drawing>
      </w:r>
    </w:p>
    <w:p w14:paraId="2CD9D260" w14:textId="7B4281D0" w:rsidR="003156CE" w:rsidRDefault="003156CE" w:rsidP="00FA4C4A">
      <w:pPr>
        <w:rPr>
          <w:rFonts w:ascii="Candara" w:hAnsi="Candara"/>
        </w:rPr>
      </w:pPr>
    </w:p>
    <w:p w14:paraId="417AFF19" w14:textId="18CB750D" w:rsidR="000856CF" w:rsidRDefault="00B4293A" w:rsidP="001E7F46">
      <w:pPr>
        <w:ind w:left="360" w:hanging="360"/>
        <w:rPr>
          <w:rFonts w:ascii="Candara" w:hAnsi="Candara"/>
        </w:rPr>
      </w:pPr>
      <w:r>
        <w:rPr>
          <w:rFonts w:ascii="Candara" w:hAnsi="Candara"/>
          <w:b/>
        </w:rPr>
        <w:t>2</w:t>
      </w:r>
      <w:r w:rsidR="00DD67C7" w:rsidRPr="001E7F46">
        <w:rPr>
          <w:rFonts w:ascii="Candara" w:hAnsi="Candara"/>
          <w:b/>
        </w:rPr>
        <w:t>.</w:t>
      </w:r>
      <w:r w:rsidR="00DD67C7">
        <w:rPr>
          <w:rFonts w:ascii="Candara" w:hAnsi="Candara"/>
        </w:rPr>
        <w:t xml:space="preserve"> Draw the Lewis structure for the strange little molecule</w:t>
      </w:r>
      <w:r w:rsidR="001E7F46">
        <w:rPr>
          <w:rFonts w:ascii="Candara" w:hAnsi="Candara"/>
        </w:rPr>
        <w:t xml:space="preserve"> chlorine trifluoride, ClF3. Be sure to start with the proper number of valence electrons so that you have the correct number of free electron pairs. Now:</w:t>
      </w:r>
    </w:p>
    <w:p w14:paraId="507BDBD4" w14:textId="33AD8CC4" w:rsidR="001E7F46" w:rsidRPr="000B4296" w:rsidRDefault="001E7F46" w:rsidP="000B4296">
      <w:pPr>
        <w:ind w:left="720" w:hanging="360"/>
        <w:rPr>
          <w:rFonts w:ascii="Candara" w:hAnsi="Candara"/>
        </w:rPr>
      </w:pPr>
      <w:r w:rsidRPr="000B4296">
        <w:rPr>
          <w:rFonts w:ascii="Candara" w:hAnsi="Candara"/>
        </w:rPr>
        <w:t xml:space="preserve">(a) Use a VSEPR chart to </w:t>
      </w:r>
      <w:r w:rsidR="000B4296" w:rsidRPr="000B4296">
        <w:rPr>
          <w:rFonts w:ascii="Candara" w:hAnsi="Candara"/>
        </w:rPr>
        <w:t>determine the orbital hybridization of the central chlorine atom.</w:t>
      </w:r>
    </w:p>
    <w:p w14:paraId="7F554AA5" w14:textId="410BE68F" w:rsidR="000B4296" w:rsidRDefault="000B4296" w:rsidP="000B4296">
      <w:pPr>
        <w:ind w:left="720" w:hanging="360"/>
        <w:rPr>
          <w:rFonts w:ascii="Candara" w:hAnsi="Candara"/>
        </w:rPr>
      </w:pPr>
      <w:r>
        <w:rPr>
          <w:rFonts w:ascii="Candara" w:hAnsi="Candara"/>
        </w:rPr>
        <w:t>(b) Create models of each possible structural (or electron pair) isomer of the molecule. Draw each one.</w:t>
      </w:r>
    </w:p>
    <w:p w14:paraId="0098CEAD" w14:textId="17DD898E" w:rsidR="000B4296" w:rsidRDefault="000B4296" w:rsidP="000B4296">
      <w:pPr>
        <w:ind w:left="720" w:hanging="360"/>
        <w:rPr>
          <w:rFonts w:ascii="Candara" w:hAnsi="Candara"/>
        </w:rPr>
      </w:pPr>
      <w:r>
        <w:rPr>
          <w:rFonts w:ascii="Candara" w:hAnsi="Candara"/>
        </w:rPr>
        <w:t>(c) Which isomer is favored? In other words, which has the lowest energy state?</w:t>
      </w:r>
    </w:p>
    <w:p w14:paraId="28F2D75E" w14:textId="3B67E436" w:rsidR="00F83D2D" w:rsidRPr="00F83D2D" w:rsidRDefault="00F83D2D" w:rsidP="000B4296">
      <w:pPr>
        <w:ind w:left="720" w:hanging="360"/>
        <w:rPr>
          <w:rFonts w:ascii="Candara" w:hAnsi="Candara"/>
          <w:color w:val="0432FF"/>
        </w:rPr>
      </w:pPr>
      <w:r w:rsidRPr="00F83D2D">
        <w:rPr>
          <w:rFonts w:ascii="Candara" w:hAnsi="Candara"/>
          <w:color w:val="0432FF"/>
        </w:rPr>
        <w:t>(a) sp3d</w:t>
      </w:r>
    </w:p>
    <w:p w14:paraId="2E139F75" w14:textId="77777777" w:rsidR="00F83D2D" w:rsidRPr="00F83D2D" w:rsidRDefault="00F83D2D" w:rsidP="000B4296">
      <w:pPr>
        <w:ind w:left="720" w:hanging="360"/>
        <w:rPr>
          <w:rFonts w:ascii="Candara" w:hAnsi="Candara"/>
          <w:color w:val="0432FF"/>
        </w:rPr>
      </w:pPr>
      <w:r w:rsidRPr="00F83D2D">
        <w:rPr>
          <w:rFonts w:ascii="Candara" w:hAnsi="Candara"/>
          <w:color w:val="0432FF"/>
        </w:rPr>
        <w:t>(b) T-shaped, trigonal planar or a bit of each</w:t>
      </w:r>
    </w:p>
    <w:p w14:paraId="1BAACC34" w14:textId="3E3C6D36" w:rsidR="00F83D2D" w:rsidRPr="00F83D2D" w:rsidRDefault="00F83D2D" w:rsidP="000B4296">
      <w:pPr>
        <w:ind w:left="720" w:hanging="360"/>
        <w:rPr>
          <w:rFonts w:ascii="Candara" w:hAnsi="Candara"/>
          <w:color w:val="0432FF"/>
        </w:rPr>
      </w:pPr>
      <w:r w:rsidRPr="00F83D2D">
        <w:rPr>
          <w:rFonts w:ascii="Candara" w:hAnsi="Candara"/>
          <w:color w:val="0432FF"/>
        </w:rPr>
        <w:t xml:space="preserve">(c) T-shaped </w:t>
      </w:r>
    </w:p>
    <w:p w14:paraId="604D87AA" w14:textId="77777777" w:rsidR="001E7F46" w:rsidRDefault="001E7F46" w:rsidP="00FA4C4A">
      <w:pPr>
        <w:rPr>
          <w:rFonts w:ascii="Candara" w:hAnsi="Candara"/>
        </w:rPr>
      </w:pPr>
    </w:p>
    <w:p w14:paraId="78A4A52C" w14:textId="5E5BC7AE" w:rsidR="006754D5" w:rsidRPr="00B2343D" w:rsidRDefault="006754D5" w:rsidP="006754D5">
      <w:pPr>
        <w:ind w:left="360" w:hanging="360"/>
        <w:rPr>
          <w:rFonts w:ascii="Candara" w:hAnsi="Candara"/>
          <w:b/>
          <w:bCs/>
          <w:color w:val="000000" w:themeColor="text1"/>
          <w:u w:val="double"/>
        </w:rPr>
      </w:pPr>
      <w:r w:rsidRPr="00B2343D">
        <w:rPr>
          <w:rFonts w:ascii="Candara" w:hAnsi="Candara"/>
          <w:b/>
          <w:bCs/>
          <w:color w:val="000000" w:themeColor="text1"/>
          <w:u w:val="double"/>
        </w:rPr>
        <w:t>2.2: Molecular orbital theory</w:t>
      </w:r>
    </w:p>
    <w:p w14:paraId="69BEE7CF" w14:textId="451FFBC5" w:rsidR="00DF250A" w:rsidRDefault="00E943A0" w:rsidP="00FA4C4A">
      <w:pPr>
        <w:rPr>
          <w:rFonts w:ascii="Candara" w:hAnsi="Candara"/>
        </w:rPr>
      </w:pPr>
      <w:r>
        <w:rPr>
          <w:rFonts w:ascii="Candara" w:hAnsi="Candara"/>
        </w:rPr>
        <w:t>The structures of these insect juvenile hormones, used to trigger different stages of larval development and metamorphosis, exhibit a variety of types of double bonds (aka pi bonds).</w:t>
      </w:r>
    </w:p>
    <w:p w14:paraId="66D79CBB" w14:textId="617F0A3A" w:rsidR="006754D5" w:rsidRDefault="00DF250A" w:rsidP="00E943A0">
      <w:pPr>
        <w:jc w:val="center"/>
        <w:rPr>
          <w:rFonts w:ascii="Candara" w:hAnsi="Candara"/>
        </w:rPr>
      </w:pPr>
      <w:r w:rsidRPr="00DF250A">
        <w:rPr>
          <w:rFonts w:ascii="Candara" w:hAnsi="Candara"/>
          <w:noProof/>
        </w:rPr>
        <w:lastRenderedPageBreak/>
        <w:drawing>
          <wp:inline distT="0" distB="0" distL="0" distR="0" wp14:anchorId="59AE06A4" wp14:editId="36C1B021">
            <wp:extent cx="3628392" cy="2632363"/>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31710" cy="2634770"/>
                    </a:xfrm>
                    <a:prstGeom prst="rect">
                      <a:avLst/>
                    </a:prstGeom>
                  </pic:spPr>
                </pic:pic>
              </a:graphicData>
            </a:graphic>
          </wp:inline>
        </w:drawing>
      </w:r>
    </w:p>
    <w:p w14:paraId="5E5BCD21" w14:textId="77777777" w:rsidR="00E943A0" w:rsidRDefault="00E943A0" w:rsidP="006754D5">
      <w:pPr>
        <w:ind w:left="360" w:hanging="360"/>
        <w:rPr>
          <w:rFonts w:ascii="Candara" w:hAnsi="Candara"/>
          <w:b/>
          <w:bCs/>
          <w:color w:val="000000" w:themeColor="text1"/>
          <w:u w:val="double"/>
        </w:rPr>
      </w:pPr>
    </w:p>
    <w:p w14:paraId="6884F8E5" w14:textId="15DB697A" w:rsidR="00E943A0" w:rsidRDefault="00A62D35" w:rsidP="006754D5">
      <w:pPr>
        <w:ind w:left="360" w:hanging="360"/>
        <w:rPr>
          <w:rFonts w:ascii="Candara" w:hAnsi="Candara"/>
          <w:bCs/>
          <w:color w:val="000000" w:themeColor="text1"/>
        </w:rPr>
      </w:pPr>
      <w:r>
        <w:rPr>
          <w:rFonts w:ascii="Candara" w:hAnsi="Candara"/>
          <w:b/>
          <w:bCs/>
          <w:color w:val="000000" w:themeColor="text1"/>
        </w:rPr>
        <w:t>3</w:t>
      </w:r>
      <w:r w:rsidR="00E943A0" w:rsidRPr="00E943A0">
        <w:rPr>
          <w:rFonts w:ascii="Candara" w:hAnsi="Candara"/>
          <w:b/>
          <w:bCs/>
          <w:color w:val="000000" w:themeColor="text1"/>
        </w:rPr>
        <w:t xml:space="preserve">. </w:t>
      </w:r>
      <w:r w:rsidR="00E943A0">
        <w:rPr>
          <w:rFonts w:ascii="Candara" w:hAnsi="Candara"/>
          <w:bCs/>
          <w:color w:val="000000" w:themeColor="text1"/>
        </w:rPr>
        <w:t>Which of the hormone structures (above) exhibit</w:t>
      </w:r>
      <w:r w:rsidR="00FD446A">
        <w:rPr>
          <w:rFonts w:ascii="Candara" w:hAnsi="Candara"/>
          <w:bCs/>
          <w:color w:val="000000" w:themeColor="text1"/>
        </w:rPr>
        <w:t>:</w:t>
      </w:r>
    </w:p>
    <w:p w14:paraId="2BFFFF43" w14:textId="10E4F39B" w:rsidR="00FD446A" w:rsidRPr="00FD446A" w:rsidRDefault="00FD446A" w:rsidP="00FD446A">
      <w:pPr>
        <w:ind w:left="720" w:hanging="360"/>
        <w:rPr>
          <w:rFonts w:ascii="Candara" w:hAnsi="Candara"/>
          <w:bCs/>
          <w:color w:val="000000" w:themeColor="text1"/>
        </w:rPr>
      </w:pPr>
      <w:r w:rsidRPr="00FD446A">
        <w:rPr>
          <w:rFonts w:ascii="Candara" w:hAnsi="Candara"/>
          <w:bCs/>
          <w:color w:val="000000" w:themeColor="text1"/>
        </w:rPr>
        <w:t>(a) only isolated pi bonds?</w:t>
      </w:r>
    </w:p>
    <w:p w14:paraId="45D4B0A8" w14:textId="032A82B4" w:rsidR="00FD446A" w:rsidRPr="00FD446A" w:rsidRDefault="00FD446A" w:rsidP="00FD446A">
      <w:pPr>
        <w:ind w:left="720" w:hanging="360"/>
        <w:rPr>
          <w:rFonts w:ascii="Candara" w:hAnsi="Candara"/>
          <w:bCs/>
          <w:color w:val="000000" w:themeColor="text1"/>
        </w:rPr>
      </w:pPr>
      <w:r w:rsidRPr="00FD446A">
        <w:rPr>
          <w:rFonts w:ascii="Candara" w:hAnsi="Candara"/>
          <w:bCs/>
          <w:color w:val="000000" w:themeColor="text1"/>
        </w:rPr>
        <w:t>(b) conjugated pi bonds?</w:t>
      </w:r>
    </w:p>
    <w:p w14:paraId="68641F98" w14:textId="01DC56E3" w:rsidR="00FD446A" w:rsidRPr="00A62D35" w:rsidRDefault="00A62D35" w:rsidP="00A62D35">
      <w:pPr>
        <w:ind w:left="720" w:hanging="360"/>
        <w:rPr>
          <w:rFonts w:ascii="Candara" w:hAnsi="Candara"/>
          <w:bCs/>
          <w:color w:val="000000" w:themeColor="text1"/>
        </w:rPr>
      </w:pPr>
      <w:r w:rsidRPr="00A62D35">
        <w:rPr>
          <w:rFonts w:ascii="Candara" w:hAnsi="Candara"/>
          <w:bCs/>
          <w:color w:val="000000" w:themeColor="text1"/>
        </w:rPr>
        <w:t xml:space="preserve">(c) </w:t>
      </w:r>
      <w:r w:rsidR="00FD446A" w:rsidRPr="00A62D35">
        <w:rPr>
          <w:rFonts w:ascii="Candara" w:hAnsi="Candara"/>
          <w:bCs/>
          <w:color w:val="000000" w:themeColor="text1"/>
        </w:rPr>
        <w:t xml:space="preserve">Are all of the sigma bonds of </w:t>
      </w:r>
      <w:proofErr w:type="spellStart"/>
      <w:r w:rsidR="00FD446A" w:rsidRPr="00A62D35">
        <w:rPr>
          <w:rFonts w:ascii="Candara" w:hAnsi="Candara"/>
          <w:bCs/>
          <w:color w:val="000000" w:themeColor="text1"/>
        </w:rPr>
        <w:t>hydroprene</w:t>
      </w:r>
      <w:proofErr w:type="spellEnd"/>
      <w:r w:rsidR="00FD446A" w:rsidRPr="00A62D35">
        <w:rPr>
          <w:rFonts w:ascii="Candara" w:hAnsi="Candara"/>
          <w:bCs/>
          <w:color w:val="000000" w:themeColor="text1"/>
        </w:rPr>
        <w:t xml:space="preserve"> identical in terms of length and free rotation? Justify your answer with a thorough explanation.</w:t>
      </w:r>
    </w:p>
    <w:p w14:paraId="4563B942" w14:textId="0144B124" w:rsidR="00A1789D" w:rsidRPr="00444BD7" w:rsidRDefault="00444BD7" w:rsidP="00384E60">
      <w:pPr>
        <w:ind w:left="720" w:hanging="360"/>
        <w:rPr>
          <w:rFonts w:ascii="Candara" w:hAnsi="Candara"/>
          <w:bCs/>
          <w:color w:val="0432FF"/>
        </w:rPr>
      </w:pPr>
      <w:r w:rsidRPr="00444BD7">
        <w:rPr>
          <w:rFonts w:ascii="Candara" w:hAnsi="Candara"/>
          <w:bCs/>
          <w:color w:val="0432FF"/>
        </w:rPr>
        <w:t xml:space="preserve">(a) none: almost </w:t>
      </w:r>
      <w:proofErr w:type="spellStart"/>
      <w:r w:rsidRPr="00444BD7">
        <w:rPr>
          <w:rFonts w:ascii="Candara" w:hAnsi="Candara"/>
          <w:bCs/>
          <w:color w:val="0432FF"/>
        </w:rPr>
        <w:t>methoprene</w:t>
      </w:r>
      <w:proofErr w:type="spellEnd"/>
      <w:r w:rsidRPr="00444BD7">
        <w:rPr>
          <w:rFonts w:ascii="Candara" w:hAnsi="Candara"/>
          <w:bCs/>
          <w:color w:val="0432FF"/>
        </w:rPr>
        <w:t xml:space="preserve"> but not quite</w:t>
      </w:r>
    </w:p>
    <w:p w14:paraId="6DD30A7F" w14:textId="3330A50F" w:rsidR="00444BD7" w:rsidRDefault="00444BD7" w:rsidP="00384E60">
      <w:pPr>
        <w:ind w:firstLine="360"/>
        <w:rPr>
          <w:rFonts w:ascii="Candara" w:hAnsi="Candara"/>
          <w:bCs/>
          <w:color w:val="0432FF"/>
        </w:rPr>
      </w:pPr>
      <w:r>
        <w:rPr>
          <w:rFonts w:ascii="Candara" w:hAnsi="Candara"/>
          <w:bCs/>
          <w:color w:val="0432FF"/>
        </w:rPr>
        <w:t>(b)</w:t>
      </w:r>
      <w:r w:rsidR="00384E60">
        <w:rPr>
          <w:rFonts w:ascii="Candara" w:hAnsi="Candara"/>
          <w:bCs/>
          <w:color w:val="0432FF"/>
        </w:rPr>
        <w:t xml:space="preserve"> </w:t>
      </w:r>
      <w:proofErr w:type="spellStart"/>
      <w:r w:rsidR="0050173C">
        <w:rPr>
          <w:rFonts w:ascii="Candara" w:hAnsi="Candara"/>
          <w:bCs/>
          <w:color w:val="0432FF"/>
        </w:rPr>
        <w:t>hydroprene</w:t>
      </w:r>
      <w:proofErr w:type="spellEnd"/>
      <w:r w:rsidR="0050173C">
        <w:rPr>
          <w:rFonts w:ascii="Candara" w:hAnsi="Candara"/>
          <w:bCs/>
          <w:color w:val="0432FF"/>
        </w:rPr>
        <w:t xml:space="preserve"> &amp; pyriproxyfen</w:t>
      </w:r>
    </w:p>
    <w:p w14:paraId="2353030B" w14:textId="6BE9DD34" w:rsidR="00384E60" w:rsidRDefault="00384E60" w:rsidP="00384E60">
      <w:pPr>
        <w:ind w:left="720" w:hanging="360"/>
        <w:rPr>
          <w:rFonts w:ascii="Candara" w:hAnsi="Candara"/>
          <w:bCs/>
          <w:color w:val="0432FF"/>
        </w:rPr>
      </w:pPr>
      <w:r>
        <w:rPr>
          <w:rFonts w:ascii="Candara" w:hAnsi="Candara"/>
          <w:bCs/>
          <w:color w:val="0432FF"/>
        </w:rPr>
        <w:t>(c) No: the two sigma bonds that sit between pi bonds are shorter and have less free rotation.</w:t>
      </w:r>
    </w:p>
    <w:p w14:paraId="4194B731" w14:textId="77777777" w:rsidR="00384E60" w:rsidRPr="00444BD7" w:rsidRDefault="00384E60" w:rsidP="006754D5">
      <w:pPr>
        <w:ind w:left="360" w:hanging="360"/>
        <w:rPr>
          <w:rFonts w:ascii="Candara" w:hAnsi="Candara"/>
          <w:bCs/>
          <w:color w:val="0432FF"/>
        </w:rPr>
      </w:pPr>
    </w:p>
    <w:p w14:paraId="7640F7DE" w14:textId="0D96D0C0" w:rsidR="00A1789D" w:rsidRDefault="00A62D35" w:rsidP="00444BD7">
      <w:pPr>
        <w:ind w:left="360" w:hanging="360"/>
        <w:rPr>
          <w:rFonts w:ascii="Candara" w:hAnsi="Candara"/>
          <w:bCs/>
          <w:color w:val="000000" w:themeColor="text1"/>
        </w:rPr>
      </w:pPr>
      <w:r>
        <w:rPr>
          <w:rFonts w:ascii="Candara" w:hAnsi="Candara"/>
          <w:b/>
          <w:bCs/>
          <w:color w:val="000000" w:themeColor="text1"/>
        </w:rPr>
        <w:t>4.</w:t>
      </w:r>
      <w:r w:rsidR="00A1789D">
        <w:rPr>
          <w:rFonts w:ascii="Candara" w:hAnsi="Candara"/>
          <w:bCs/>
          <w:color w:val="000000" w:themeColor="text1"/>
        </w:rPr>
        <w:t xml:space="preserve"> Compare </w:t>
      </w:r>
      <w:r w:rsidR="0061758A">
        <w:rPr>
          <w:rFonts w:ascii="Candara" w:hAnsi="Candara"/>
          <w:bCs/>
          <w:color w:val="000000" w:themeColor="text1"/>
        </w:rPr>
        <w:t xml:space="preserve">and analyze </w:t>
      </w:r>
      <w:r w:rsidR="00A1789D">
        <w:rPr>
          <w:rFonts w:ascii="Candara" w:hAnsi="Candara"/>
          <w:bCs/>
          <w:color w:val="000000" w:themeColor="text1"/>
        </w:rPr>
        <w:t>these two heterocy</w:t>
      </w:r>
      <w:r w:rsidR="0061758A">
        <w:rPr>
          <w:rFonts w:ascii="Candara" w:hAnsi="Candara"/>
          <w:bCs/>
          <w:color w:val="000000" w:themeColor="text1"/>
        </w:rPr>
        <w:t>c</w:t>
      </w:r>
      <w:r w:rsidR="00A1789D">
        <w:rPr>
          <w:rFonts w:ascii="Candara" w:hAnsi="Candara"/>
          <w:bCs/>
          <w:color w:val="000000" w:themeColor="text1"/>
        </w:rPr>
        <w:t xml:space="preserve">lic rings: pyridine (left) </w:t>
      </w:r>
      <w:r w:rsidR="005211B7">
        <w:rPr>
          <w:rFonts w:ascii="Candara" w:hAnsi="Candara"/>
          <w:bCs/>
          <w:color w:val="000000" w:themeColor="text1"/>
        </w:rPr>
        <w:t>and indole (right)</w:t>
      </w:r>
      <w:r w:rsidR="0061758A">
        <w:rPr>
          <w:rFonts w:ascii="Candara" w:hAnsi="Candara"/>
          <w:bCs/>
          <w:color w:val="000000" w:themeColor="text1"/>
        </w:rPr>
        <w:t>.</w:t>
      </w:r>
    </w:p>
    <w:p w14:paraId="45B128FE" w14:textId="54E8DD85" w:rsidR="0061758A" w:rsidRDefault="0061758A" w:rsidP="00A3642E">
      <w:pPr>
        <w:ind w:left="720" w:hanging="360"/>
        <w:rPr>
          <w:rFonts w:ascii="Candara" w:hAnsi="Candara"/>
          <w:bCs/>
          <w:color w:val="000000" w:themeColor="text1"/>
        </w:rPr>
      </w:pPr>
      <w:r>
        <w:rPr>
          <w:rFonts w:ascii="Candara" w:hAnsi="Candara"/>
          <w:bCs/>
          <w:color w:val="000000" w:themeColor="text1"/>
        </w:rPr>
        <w:t>(a) Is either aromatic? Why or why not?</w:t>
      </w:r>
    </w:p>
    <w:p w14:paraId="04871B5A" w14:textId="42F597B2" w:rsidR="0061758A" w:rsidRDefault="0061758A" w:rsidP="00A3642E">
      <w:pPr>
        <w:ind w:left="720" w:hanging="360"/>
        <w:rPr>
          <w:rFonts w:ascii="Candara" w:hAnsi="Candara"/>
          <w:bCs/>
          <w:color w:val="000000" w:themeColor="text1"/>
        </w:rPr>
      </w:pPr>
      <w:r>
        <w:rPr>
          <w:rFonts w:ascii="Candara" w:hAnsi="Candara"/>
          <w:bCs/>
          <w:color w:val="000000" w:themeColor="text1"/>
        </w:rPr>
        <w:t xml:space="preserve">(b) </w:t>
      </w:r>
      <w:r w:rsidR="00A3642E">
        <w:rPr>
          <w:rFonts w:ascii="Candara" w:hAnsi="Candara"/>
          <w:bCs/>
          <w:color w:val="000000" w:themeColor="text1"/>
        </w:rPr>
        <w:t>For each structure, what type of orbital holds the nitrogen atom’s free electron pair?</w:t>
      </w:r>
    </w:p>
    <w:p w14:paraId="3BD81102" w14:textId="74810882" w:rsidR="00FD446A" w:rsidRDefault="00A1789D" w:rsidP="005211B7">
      <w:pPr>
        <w:ind w:left="3420" w:hanging="360"/>
        <w:rPr>
          <w:rFonts w:ascii="Candara" w:hAnsi="Candara"/>
          <w:b/>
          <w:bCs/>
          <w:color w:val="000000" w:themeColor="text1"/>
        </w:rPr>
      </w:pPr>
      <w:r w:rsidRPr="00A1789D">
        <w:rPr>
          <w:rFonts w:ascii="Candara" w:hAnsi="Candara"/>
          <w:noProof/>
        </w:rPr>
        <w:drawing>
          <wp:inline distT="0" distB="0" distL="0" distR="0" wp14:anchorId="74295B16" wp14:editId="0A7A70B2">
            <wp:extent cx="397164" cy="501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2557" cy="508740"/>
                    </a:xfrm>
                    <a:prstGeom prst="rect">
                      <a:avLst/>
                    </a:prstGeom>
                  </pic:spPr>
                </pic:pic>
              </a:graphicData>
            </a:graphic>
          </wp:inline>
        </w:drawing>
      </w:r>
      <w:r w:rsidR="005211B7">
        <w:rPr>
          <w:rFonts w:ascii="Candara" w:hAnsi="Candara"/>
          <w:b/>
          <w:bCs/>
          <w:color w:val="000000" w:themeColor="text1"/>
        </w:rPr>
        <w:tab/>
      </w:r>
      <w:r w:rsidRPr="00A1789D">
        <w:rPr>
          <w:rFonts w:ascii="Candara" w:hAnsi="Candara"/>
          <w:b/>
          <w:bCs/>
          <w:noProof/>
          <w:color w:val="000000" w:themeColor="text1"/>
        </w:rPr>
        <w:drawing>
          <wp:inline distT="0" distB="0" distL="0" distR="0" wp14:anchorId="56D7C311" wp14:editId="78A45F4C">
            <wp:extent cx="766188" cy="7183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74437" cy="726035"/>
                    </a:xfrm>
                    <a:prstGeom prst="rect">
                      <a:avLst/>
                    </a:prstGeom>
                  </pic:spPr>
                </pic:pic>
              </a:graphicData>
            </a:graphic>
          </wp:inline>
        </w:drawing>
      </w:r>
    </w:p>
    <w:p w14:paraId="58DED94F" w14:textId="77A874F4" w:rsidR="00B5236C" w:rsidRDefault="00384E60" w:rsidP="007227D3">
      <w:pPr>
        <w:ind w:left="720" w:hanging="360"/>
        <w:rPr>
          <w:rFonts w:ascii="Candara" w:hAnsi="Candara"/>
          <w:bCs/>
          <w:color w:val="0432FF"/>
        </w:rPr>
      </w:pPr>
      <w:r w:rsidRPr="00384E60">
        <w:rPr>
          <w:rFonts w:ascii="Candara" w:hAnsi="Candara"/>
          <w:bCs/>
          <w:color w:val="0432FF"/>
        </w:rPr>
        <w:t>(a)</w:t>
      </w:r>
      <w:r>
        <w:rPr>
          <w:rFonts w:ascii="Candara" w:hAnsi="Candara"/>
          <w:bCs/>
          <w:color w:val="0432FF"/>
        </w:rPr>
        <w:t xml:space="preserve"> Both </w:t>
      </w:r>
      <w:r w:rsidR="007227D3">
        <w:rPr>
          <w:rFonts w:ascii="Candara" w:hAnsi="Candara"/>
          <w:bCs/>
          <w:color w:val="0432FF"/>
        </w:rPr>
        <w:t>are aromatic.</w:t>
      </w:r>
    </w:p>
    <w:p w14:paraId="0B22FDE5" w14:textId="122A1009" w:rsidR="007227D3" w:rsidRPr="00384E60" w:rsidRDefault="007227D3" w:rsidP="007227D3">
      <w:pPr>
        <w:ind w:left="720" w:hanging="360"/>
        <w:rPr>
          <w:rFonts w:ascii="Candara" w:hAnsi="Candara"/>
          <w:bCs/>
          <w:color w:val="0432FF"/>
        </w:rPr>
      </w:pPr>
      <w:r>
        <w:rPr>
          <w:rFonts w:ascii="Candara" w:hAnsi="Candara"/>
          <w:bCs/>
          <w:color w:val="0432FF"/>
        </w:rPr>
        <w:t xml:space="preserve">(b) For the first structure, N’s free pair is in </w:t>
      </w:r>
      <w:proofErr w:type="gramStart"/>
      <w:r>
        <w:rPr>
          <w:rFonts w:ascii="Candara" w:hAnsi="Candara"/>
          <w:bCs/>
          <w:color w:val="0432FF"/>
        </w:rPr>
        <w:t>an</w:t>
      </w:r>
      <w:proofErr w:type="gramEnd"/>
      <w:r>
        <w:rPr>
          <w:rFonts w:ascii="Candara" w:hAnsi="Candara"/>
          <w:bCs/>
          <w:color w:val="0432FF"/>
        </w:rPr>
        <w:t xml:space="preserve"> sp2 orbital and isn’t participating in resonance.</w:t>
      </w:r>
      <w:r>
        <w:rPr>
          <w:rFonts w:ascii="Candara" w:hAnsi="Candara"/>
          <w:bCs/>
          <w:color w:val="0432FF"/>
        </w:rPr>
        <w:br/>
        <w:t>For the second structure, N’s free pair is in a p orbital and is participating in resonance.</w:t>
      </w:r>
    </w:p>
    <w:p w14:paraId="49D8D8E2" w14:textId="77777777" w:rsidR="00384E60" w:rsidRDefault="00384E60">
      <w:pPr>
        <w:rPr>
          <w:rFonts w:ascii="Candara" w:hAnsi="Candara"/>
          <w:b/>
          <w:bCs/>
          <w:color w:val="000000" w:themeColor="text1"/>
          <w:u w:val="double"/>
        </w:rPr>
      </w:pPr>
    </w:p>
    <w:p w14:paraId="0E6EDA77" w14:textId="0AF0F475" w:rsidR="006754D5" w:rsidRDefault="006754D5" w:rsidP="006754D5">
      <w:pPr>
        <w:ind w:left="360" w:hanging="360"/>
        <w:rPr>
          <w:rFonts w:ascii="Candara" w:hAnsi="Candara"/>
          <w:b/>
          <w:bCs/>
          <w:color w:val="000000" w:themeColor="text1"/>
          <w:u w:val="double"/>
        </w:rPr>
      </w:pPr>
      <w:r w:rsidRPr="00D948BF">
        <w:rPr>
          <w:rFonts w:ascii="Candara" w:hAnsi="Candara"/>
          <w:b/>
          <w:bCs/>
          <w:color w:val="000000" w:themeColor="text1"/>
          <w:u w:val="double"/>
        </w:rPr>
        <w:t>2.3: Resonance</w:t>
      </w:r>
    </w:p>
    <w:p w14:paraId="3CF220A0" w14:textId="08239F14" w:rsidR="00B5236C" w:rsidRPr="00C43951" w:rsidRDefault="00A62D35" w:rsidP="006754D5">
      <w:pPr>
        <w:ind w:left="360" w:hanging="360"/>
        <w:rPr>
          <w:rFonts w:ascii="Candara" w:hAnsi="Candara"/>
          <w:color w:val="000000" w:themeColor="text1"/>
        </w:rPr>
      </w:pPr>
      <w:r>
        <w:rPr>
          <w:rFonts w:ascii="Candara" w:hAnsi="Candara"/>
          <w:b/>
          <w:bCs/>
          <w:color w:val="000000" w:themeColor="text1"/>
        </w:rPr>
        <w:t>5</w:t>
      </w:r>
      <w:r w:rsidR="00B5236C" w:rsidRPr="00B5236C">
        <w:rPr>
          <w:rFonts w:ascii="Candara" w:hAnsi="Candara"/>
          <w:b/>
          <w:bCs/>
          <w:color w:val="000000" w:themeColor="text1"/>
        </w:rPr>
        <w:t xml:space="preserve">. </w:t>
      </w:r>
      <w:r w:rsidR="00C43951">
        <w:rPr>
          <w:rFonts w:ascii="Candara" w:hAnsi="Candara"/>
          <w:bCs/>
          <w:color w:val="000000" w:themeColor="text1"/>
        </w:rPr>
        <w:t xml:space="preserve">Two minor resonance contributors are shown here. For each, show the movement of electrons needed to produce major contributors and explain why the majors </w:t>
      </w:r>
      <w:r w:rsidR="00C43951" w:rsidRPr="00C43951">
        <w:rPr>
          <w:rFonts w:ascii="Candara" w:hAnsi="Candara"/>
          <w:bCs/>
          <w:color w:val="000000" w:themeColor="text1"/>
          <w:u w:val="single"/>
        </w:rPr>
        <w:t>are</w:t>
      </w:r>
      <w:r w:rsidR="00C43951">
        <w:rPr>
          <w:rFonts w:ascii="Candara" w:hAnsi="Candara"/>
          <w:bCs/>
          <w:color w:val="000000" w:themeColor="text1"/>
        </w:rPr>
        <w:t xml:space="preserve"> more stable. </w:t>
      </w:r>
    </w:p>
    <w:p w14:paraId="48572A2E" w14:textId="77777777" w:rsidR="003F35B8" w:rsidRDefault="00B5236C" w:rsidP="00C43951">
      <w:pPr>
        <w:ind w:left="720"/>
        <w:rPr>
          <w:rFonts w:ascii="Candara" w:hAnsi="Candara"/>
        </w:rPr>
      </w:pPr>
      <w:r w:rsidRPr="00B5236C">
        <w:rPr>
          <w:rFonts w:ascii="Candara" w:hAnsi="Candara"/>
          <w:noProof/>
        </w:rPr>
        <w:lastRenderedPageBreak/>
        <w:drawing>
          <wp:inline distT="0" distB="0" distL="0" distR="0" wp14:anchorId="565744FA" wp14:editId="322F2AAB">
            <wp:extent cx="1861128" cy="171796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71749" cy="1727768"/>
                    </a:xfrm>
                    <a:prstGeom prst="rect">
                      <a:avLst/>
                    </a:prstGeom>
                  </pic:spPr>
                </pic:pic>
              </a:graphicData>
            </a:graphic>
          </wp:inline>
        </w:drawing>
      </w:r>
    </w:p>
    <w:p w14:paraId="5AA0C227" w14:textId="77777777" w:rsidR="003F35B8" w:rsidRDefault="003F35B8" w:rsidP="00C43951">
      <w:pPr>
        <w:ind w:left="720"/>
        <w:rPr>
          <w:rFonts w:ascii="Candara" w:hAnsi="Candara"/>
        </w:rPr>
      </w:pPr>
    </w:p>
    <w:p w14:paraId="0DA1ACCD" w14:textId="52F9F7B5" w:rsidR="006754D5" w:rsidRDefault="003F35B8" w:rsidP="00C43951">
      <w:pPr>
        <w:ind w:left="720"/>
        <w:rPr>
          <w:rFonts w:ascii="Candara" w:hAnsi="Candara"/>
        </w:rPr>
      </w:pPr>
      <w:r w:rsidRPr="00C43951">
        <w:rPr>
          <w:rFonts w:ascii="Candara" w:hAnsi="Candara"/>
          <w:noProof/>
        </w:rPr>
        <w:drawing>
          <wp:inline distT="0" distB="0" distL="0" distR="0" wp14:anchorId="729A788D" wp14:editId="37D71CE3">
            <wp:extent cx="3048000" cy="1570182"/>
            <wp:effectExtent l="12700" t="12700" r="12700" b="177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61083" cy="1576922"/>
                    </a:xfrm>
                    <a:prstGeom prst="rect">
                      <a:avLst/>
                    </a:prstGeom>
                    <a:ln>
                      <a:solidFill>
                        <a:srgbClr val="0432FF"/>
                      </a:solidFill>
                    </a:ln>
                  </pic:spPr>
                </pic:pic>
              </a:graphicData>
            </a:graphic>
          </wp:inline>
        </w:drawing>
      </w:r>
    </w:p>
    <w:p w14:paraId="7701004D" w14:textId="7C758A3F" w:rsidR="00B04041" w:rsidRDefault="00B04041" w:rsidP="006754D5">
      <w:pPr>
        <w:tabs>
          <w:tab w:val="left" w:pos="4969"/>
        </w:tabs>
        <w:rPr>
          <w:rFonts w:ascii="Candara" w:hAnsi="Candara"/>
          <w:b/>
          <w:bCs/>
          <w:u w:val="double"/>
        </w:rPr>
      </w:pPr>
    </w:p>
    <w:p w14:paraId="444591E4" w14:textId="3BFAAD2C" w:rsidR="00B04041" w:rsidRDefault="00B04041" w:rsidP="006754D5">
      <w:pPr>
        <w:tabs>
          <w:tab w:val="left" w:pos="4969"/>
        </w:tabs>
        <w:rPr>
          <w:rFonts w:ascii="Candara" w:hAnsi="Candara"/>
          <w:b/>
          <w:bCs/>
          <w:u w:val="double"/>
        </w:rPr>
      </w:pPr>
    </w:p>
    <w:p w14:paraId="1AD2468E" w14:textId="16646309" w:rsidR="00B04041" w:rsidRPr="00A53415" w:rsidRDefault="00A62D35" w:rsidP="00891785">
      <w:pPr>
        <w:tabs>
          <w:tab w:val="left" w:pos="4969"/>
        </w:tabs>
        <w:ind w:left="360" w:hanging="360"/>
        <w:rPr>
          <w:rFonts w:ascii="Candara" w:hAnsi="Candara"/>
          <w:bCs/>
        </w:rPr>
      </w:pPr>
      <w:r>
        <w:rPr>
          <w:rFonts w:ascii="Candara" w:hAnsi="Candara"/>
          <w:b/>
          <w:bCs/>
        </w:rPr>
        <w:t>6</w:t>
      </w:r>
      <w:r w:rsidR="00A53415" w:rsidRPr="00A53415">
        <w:rPr>
          <w:rFonts w:ascii="Candara" w:hAnsi="Candara"/>
          <w:b/>
          <w:bCs/>
        </w:rPr>
        <w:t>.</w:t>
      </w:r>
      <w:r w:rsidR="00A53415">
        <w:rPr>
          <w:rFonts w:ascii="Candara" w:hAnsi="Candara"/>
          <w:bCs/>
        </w:rPr>
        <w:t xml:space="preserve"> This carbocation has a total of five resonance structures. Draw as many as you can </w:t>
      </w:r>
      <w:r w:rsidR="00A53415">
        <w:rPr>
          <w:rFonts w:ascii="Candara" w:hAnsi="Candara"/>
          <w:bCs/>
          <w:u w:val="single"/>
        </w:rPr>
        <w:t>and</w:t>
      </w:r>
      <w:r w:rsidR="00A53415">
        <w:rPr>
          <w:rFonts w:ascii="Candara" w:hAnsi="Candara"/>
          <w:bCs/>
        </w:rPr>
        <w:t xml:space="preserve"> </w:t>
      </w:r>
      <w:r w:rsidR="002E3E6A">
        <w:rPr>
          <w:rFonts w:ascii="Candara" w:hAnsi="Candara"/>
          <w:bCs/>
        </w:rPr>
        <w:t xml:space="preserve">draw the arrows needed to </w:t>
      </w:r>
      <w:r w:rsidR="00891785">
        <w:rPr>
          <w:rFonts w:ascii="Candara" w:hAnsi="Candara"/>
          <w:bCs/>
        </w:rPr>
        <w:t>move electrons and relate one resonance contributor to another.</w:t>
      </w:r>
    </w:p>
    <w:p w14:paraId="5C8B5117" w14:textId="5A9A826A" w:rsidR="009C1187" w:rsidRDefault="003F35B8" w:rsidP="00A53415">
      <w:pPr>
        <w:tabs>
          <w:tab w:val="left" w:pos="4969"/>
        </w:tabs>
        <w:ind w:left="720"/>
        <w:rPr>
          <w:rFonts w:ascii="Candara" w:hAnsi="Candara"/>
          <w:bCs/>
        </w:rPr>
      </w:pPr>
      <w:r w:rsidRPr="00B04041">
        <w:rPr>
          <w:rFonts w:ascii="Candara" w:hAnsi="Candara"/>
          <w:bCs/>
          <w:noProof/>
        </w:rPr>
        <w:drawing>
          <wp:inline distT="0" distB="0" distL="0" distR="0" wp14:anchorId="49D2A115" wp14:editId="0522B3CD">
            <wp:extent cx="936892" cy="53892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45254" cy="543730"/>
                    </a:xfrm>
                    <a:prstGeom prst="rect">
                      <a:avLst/>
                    </a:prstGeom>
                  </pic:spPr>
                </pic:pic>
              </a:graphicData>
            </a:graphic>
          </wp:inline>
        </w:drawing>
      </w:r>
    </w:p>
    <w:p w14:paraId="7489F05A" w14:textId="7A9BA236" w:rsidR="00891785" w:rsidRDefault="00891785" w:rsidP="00A53415">
      <w:pPr>
        <w:tabs>
          <w:tab w:val="left" w:pos="4969"/>
        </w:tabs>
        <w:ind w:left="720"/>
        <w:rPr>
          <w:rFonts w:ascii="Candara" w:hAnsi="Candara"/>
          <w:bCs/>
        </w:rPr>
      </w:pPr>
    </w:p>
    <w:p w14:paraId="3FAAE4A2" w14:textId="1A11EDCD" w:rsidR="00662326" w:rsidRPr="00B04041" w:rsidRDefault="00662326" w:rsidP="00A53415">
      <w:pPr>
        <w:tabs>
          <w:tab w:val="left" w:pos="4969"/>
        </w:tabs>
        <w:ind w:left="720"/>
        <w:rPr>
          <w:rFonts w:ascii="Candara" w:hAnsi="Candara"/>
          <w:bCs/>
        </w:rPr>
      </w:pPr>
      <w:r w:rsidRPr="00662326">
        <w:rPr>
          <w:rFonts w:ascii="Candara" w:hAnsi="Candara"/>
          <w:noProof/>
          <w:color w:val="000000" w:themeColor="text1"/>
        </w:rPr>
        <w:drawing>
          <wp:inline distT="0" distB="0" distL="0" distR="0" wp14:anchorId="3CDC87DF" wp14:editId="6A3EEE9F">
            <wp:extent cx="4023591" cy="1326459"/>
            <wp:effectExtent l="12700" t="12700" r="1524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38030" cy="1331219"/>
                    </a:xfrm>
                    <a:prstGeom prst="rect">
                      <a:avLst/>
                    </a:prstGeom>
                    <a:ln>
                      <a:solidFill>
                        <a:srgbClr val="0432FF"/>
                      </a:solidFill>
                    </a:ln>
                  </pic:spPr>
                </pic:pic>
              </a:graphicData>
            </a:graphic>
          </wp:inline>
        </w:drawing>
      </w:r>
    </w:p>
    <w:p w14:paraId="5E4EC514" w14:textId="77777777" w:rsidR="00662326" w:rsidRDefault="00662326" w:rsidP="006754D5">
      <w:pPr>
        <w:tabs>
          <w:tab w:val="left" w:pos="4969"/>
        </w:tabs>
        <w:rPr>
          <w:rFonts w:ascii="Candara" w:hAnsi="Candara"/>
          <w:b/>
          <w:bCs/>
          <w:u w:val="double"/>
        </w:rPr>
      </w:pPr>
    </w:p>
    <w:p w14:paraId="4BC51A2D" w14:textId="0B55313E" w:rsidR="006754D5" w:rsidRPr="00AB4174" w:rsidRDefault="006754D5" w:rsidP="006754D5">
      <w:pPr>
        <w:tabs>
          <w:tab w:val="left" w:pos="4969"/>
        </w:tabs>
        <w:rPr>
          <w:rFonts w:ascii="Candara" w:hAnsi="Candara"/>
          <w:u w:val="double"/>
        </w:rPr>
      </w:pPr>
      <w:r w:rsidRPr="00AB4174">
        <w:rPr>
          <w:rFonts w:ascii="Candara" w:hAnsi="Candara"/>
          <w:b/>
          <w:bCs/>
          <w:u w:val="double"/>
        </w:rPr>
        <w:t>2.4: Non-covalent interactions</w:t>
      </w:r>
    </w:p>
    <w:p w14:paraId="1EA219D1" w14:textId="12C0F5E6" w:rsidR="006754D5" w:rsidRDefault="00A62D35" w:rsidP="000A65A8">
      <w:pPr>
        <w:ind w:left="360" w:hanging="360"/>
        <w:rPr>
          <w:rFonts w:ascii="Candara" w:hAnsi="Candara"/>
        </w:rPr>
      </w:pPr>
      <w:r>
        <w:rPr>
          <w:rFonts w:ascii="Candara" w:hAnsi="Candara"/>
          <w:b/>
        </w:rPr>
        <w:t>7</w:t>
      </w:r>
      <w:r w:rsidR="009C1187" w:rsidRPr="000A65A8">
        <w:rPr>
          <w:rFonts w:ascii="Candara" w:hAnsi="Candara"/>
          <w:b/>
        </w:rPr>
        <w:t>.</w:t>
      </w:r>
      <w:r w:rsidR="009C1187">
        <w:rPr>
          <w:rFonts w:ascii="Candara" w:hAnsi="Candara"/>
        </w:rPr>
        <w:t xml:space="preserve"> This diagram show</w:t>
      </w:r>
      <w:r w:rsidR="000A65A8">
        <w:rPr>
          <w:rFonts w:ascii="Candara" w:hAnsi="Candara"/>
        </w:rPr>
        <w:t>s</w:t>
      </w:r>
      <w:r w:rsidR="009C1187">
        <w:rPr>
          <w:rFonts w:ascii="Candara" w:hAnsi="Candara"/>
        </w:rPr>
        <w:t xml:space="preserve"> the structures of three small, nitrogen-containing molecules and their respective molecular weights (g/</w:t>
      </w:r>
      <w:proofErr w:type="spellStart"/>
      <w:r w:rsidR="009C1187">
        <w:rPr>
          <w:rFonts w:ascii="Candara" w:hAnsi="Candara"/>
        </w:rPr>
        <w:t>mol</w:t>
      </w:r>
      <w:proofErr w:type="spellEnd"/>
      <w:r w:rsidR="009C1187">
        <w:rPr>
          <w:rFonts w:ascii="Candara" w:hAnsi="Candara"/>
        </w:rPr>
        <w:t>).</w:t>
      </w:r>
    </w:p>
    <w:p w14:paraId="702ADC6E" w14:textId="5F8E626D" w:rsidR="000A65A8" w:rsidRDefault="000A65A8" w:rsidP="000A65A8">
      <w:pPr>
        <w:ind w:left="720" w:hanging="360"/>
        <w:rPr>
          <w:rFonts w:ascii="Candara" w:hAnsi="Candara"/>
        </w:rPr>
      </w:pPr>
      <w:r>
        <w:rPr>
          <w:rFonts w:ascii="Candara" w:hAnsi="Candara"/>
        </w:rPr>
        <w:t>(a) List the types of intermolecular bonds that these molecules can form in pure samples (only with other identical molecules).</w:t>
      </w:r>
    </w:p>
    <w:p w14:paraId="7462E216" w14:textId="43634F5E" w:rsidR="000A65A8" w:rsidRDefault="000A65A8" w:rsidP="000A65A8">
      <w:pPr>
        <w:ind w:left="720" w:hanging="360"/>
        <w:rPr>
          <w:rFonts w:ascii="Candara" w:hAnsi="Candara"/>
        </w:rPr>
      </w:pPr>
      <w:r>
        <w:rPr>
          <w:rFonts w:ascii="Candara" w:hAnsi="Candara"/>
        </w:rPr>
        <w:t xml:space="preserve">(b) Which has the highest boiling point? Which has the lowest? </w:t>
      </w:r>
      <w:bookmarkStart w:id="0" w:name="_GoBack"/>
      <w:bookmarkEnd w:id="0"/>
    </w:p>
    <w:p w14:paraId="527C9689" w14:textId="1BDA2F17" w:rsidR="009C1187" w:rsidRDefault="009C1187" w:rsidP="000A65A8">
      <w:pPr>
        <w:ind w:left="1440"/>
        <w:rPr>
          <w:rFonts w:ascii="Candara" w:hAnsi="Candara"/>
        </w:rPr>
      </w:pPr>
      <w:r>
        <w:rPr>
          <w:rFonts w:ascii="Candara" w:hAnsi="Candara"/>
          <w:noProof/>
        </w:rPr>
        <w:lastRenderedPageBreak/>
        <w:drawing>
          <wp:inline distT="0" distB="0" distL="0" distR="0" wp14:anchorId="7401A85C" wp14:editId="37D32E0B">
            <wp:extent cx="2918691" cy="873622"/>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3-14 at 9.52.40 AM.png"/>
                    <pic:cNvPicPr/>
                  </pic:nvPicPr>
                  <pic:blipFill>
                    <a:blip r:embed="rId15"/>
                    <a:stretch>
                      <a:fillRect/>
                    </a:stretch>
                  </pic:blipFill>
                  <pic:spPr>
                    <a:xfrm>
                      <a:off x="0" y="0"/>
                      <a:ext cx="2943969" cy="881188"/>
                    </a:xfrm>
                    <a:prstGeom prst="rect">
                      <a:avLst/>
                    </a:prstGeom>
                  </pic:spPr>
                </pic:pic>
              </a:graphicData>
            </a:graphic>
          </wp:inline>
        </w:drawing>
      </w:r>
    </w:p>
    <w:p w14:paraId="1C4D420D" w14:textId="6E4AEA3D" w:rsidR="00B93E7A" w:rsidRDefault="00B93E7A" w:rsidP="000A65A8">
      <w:pPr>
        <w:ind w:left="1440"/>
        <w:rPr>
          <w:rFonts w:ascii="Candara" w:hAnsi="Candara"/>
          <w:color w:val="0432FF"/>
        </w:rPr>
      </w:pPr>
      <w:proofErr w:type="spellStart"/>
      <w:r>
        <w:rPr>
          <w:rFonts w:ascii="Candara" w:hAnsi="Candara"/>
          <w:color w:val="0432FF"/>
        </w:rPr>
        <w:t>vdW</w:t>
      </w:r>
      <w:proofErr w:type="spellEnd"/>
      <w:r>
        <w:rPr>
          <w:rFonts w:ascii="Candara" w:hAnsi="Candara"/>
          <w:color w:val="0432FF"/>
        </w:rPr>
        <w:tab/>
      </w:r>
      <w:r>
        <w:rPr>
          <w:rFonts w:ascii="Candara" w:hAnsi="Candara"/>
          <w:color w:val="0432FF"/>
        </w:rPr>
        <w:tab/>
      </w:r>
      <w:r>
        <w:rPr>
          <w:rFonts w:ascii="Candara" w:hAnsi="Candara"/>
          <w:color w:val="0432FF"/>
        </w:rPr>
        <w:tab/>
      </w:r>
      <w:proofErr w:type="spellStart"/>
      <w:r>
        <w:rPr>
          <w:rFonts w:ascii="Candara" w:hAnsi="Candara"/>
          <w:color w:val="0432FF"/>
        </w:rPr>
        <w:t>vdW</w:t>
      </w:r>
      <w:proofErr w:type="spellEnd"/>
      <w:r>
        <w:rPr>
          <w:rFonts w:ascii="Candara" w:hAnsi="Candara"/>
          <w:color w:val="0432FF"/>
        </w:rPr>
        <w:tab/>
      </w:r>
      <w:r>
        <w:rPr>
          <w:rFonts w:ascii="Candara" w:hAnsi="Candara"/>
          <w:color w:val="0432FF"/>
        </w:rPr>
        <w:tab/>
      </w:r>
      <w:r>
        <w:rPr>
          <w:rFonts w:ascii="Candara" w:hAnsi="Candara"/>
          <w:color w:val="0432FF"/>
        </w:rPr>
        <w:tab/>
      </w:r>
      <w:proofErr w:type="spellStart"/>
      <w:r>
        <w:rPr>
          <w:rFonts w:ascii="Candara" w:hAnsi="Candara"/>
          <w:color w:val="0432FF"/>
        </w:rPr>
        <w:t>vdW</w:t>
      </w:r>
      <w:proofErr w:type="spellEnd"/>
    </w:p>
    <w:p w14:paraId="4B090FBC" w14:textId="3C2E4ED3" w:rsidR="00B93E7A" w:rsidRDefault="00B93E7A" w:rsidP="000A65A8">
      <w:pPr>
        <w:ind w:left="1440"/>
        <w:rPr>
          <w:rFonts w:ascii="Candara" w:hAnsi="Candara"/>
          <w:color w:val="0432FF"/>
        </w:rPr>
      </w:pPr>
      <w:r>
        <w:rPr>
          <w:rFonts w:ascii="Candara" w:hAnsi="Candara"/>
          <w:color w:val="0432FF"/>
        </w:rPr>
        <w:t>slight dipole</w:t>
      </w:r>
      <w:r>
        <w:rPr>
          <w:rFonts w:ascii="Candara" w:hAnsi="Candara"/>
          <w:color w:val="0432FF"/>
        </w:rPr>
        <w:tab/>
      </w:r>
      <w:r>
        <w:rPr>
          <w:rFonts w:ascii="Candara" w:hAnsi="Candara"/>
          <w:color w:val="0432FF"/>
        </w:rPr>
        <w:tab/>
        <w:t xml:space="preserve">slight dipole </w:t>
      </w:r>
      <w:r>
        <w:rPr>
          <w:rFonts w:ascii="Candara" w:hAnsi="Candara"/>
          <w:color w:val="0432FF"/>
        </w:rPr>
        <w:tab/>
      </w:r>
      <w:r>
        <w:rPr>
          <w:rFonts w:ascii="Candara" w:hAnsi="Candara"/>
          <w:color w:val="0432FF"/>
        </w:rPr>
        <w:tab/>
        <w:t>slight dipole</w:t>
      </w:r>
    </w:p>
    <w:p w14:paraId="5792D11D" w14:textId="5DD690FD" w:rsidR="00B93E7A" w:rsidRDefault="00CB49DF" w:rsidP="000A65A8">
      <w:pPr>
        <w:ind w:left="1440"/>
        <w:rPr>
          <w:rFonts w:ascii="Candara" w:hAnsi="Candara"/>
          <w:color w:val="0432FF"/>
        </w:rPr>
      </w:pPr>
      <w:r>
        <w:rPr>
          <w:rFonts w:ascii="Candara" w:hAnsi="Candara"/>
          <w:color w:val="0432FF"/>
        </w:rPr>
        <w:t>no H-bond</w:t>
      </w:r>
      <w:r>
        <w:rPr>
          <w:rFonts w:ascii="Candara" w:hAnsi="Candara"/>
          <w:color w:val="0432FF"/>
        </w:rPr>
        <w:tab/>
      </w:r>
      <w:r>
        <w:rPr>
          <w:rFonts w:ascii="Candara" w:hAnsi="Candara"/>
          <w:color w:val="0432FF"/>
        </w:rPr>
        <w:tab/>
        <w:t>good H-bond</w:t>
      </w:r>
      <w:r>
        <w:rPr>
          <w:rFonts w:ascii="Candara" w:hAnsi="Candara"/>
          <w:color w:val="0432FF"/>
        </w:rPr>
        <w:tab/>
      </w:r>
      <w:r>
        <w:rPr>
          <w:rFonts w:ascii="Candara" w:hAnsi="Candara"/>
          <w:color w:val="0432FF"/>
        </w:rPr>
        <w:tab/>
        <w:t>ionic bonding</w:t>
      </w:r>
    </w:p>
    <w:p w14:paraId="0B8531F3" w14:textId="3E796372" w:rsidR="00CB49DF" w:rsidRPr="00B93E7A" w:rsidRDefault="00CB49DF" w:rsidP="000A65A8">
      <w:pPr>
        <w:ind w:left="1440"/>
        <w:rPr>
          <w:rFonts w:ascii="Candara" w:hAnsi="Candara"/>
          <w:color w:val="0432FF"/>
        </w:rPr>
      </w:pPr>
      <w:r>
        <w:rPr>
          <w:rFonts w:ascii="Candara" w:hAnsi="Candara"/>
          <w:color w:val="0432FF"/>
        </w:rPr>
        <w:t>lowest</w:t>
      </w:r>
      <w:r>
        <w:rPr>
          <w:rFonts w:ascii="Candara" w:hAnsi="Candara"/>
          <w:color w:val="0432FF"/>
        </w:rPr>
        <w:tab/>
      </w:r>
      <w:r>
        <w:rPr>
          <w:rFonts w:ascii="Candara" w:hAnsi="Candara"/>
          <w:color w:val="0432FF"/>
        </w:rPr>
        <w:tab/>
      </w:r>
      <w:r>
        <w:rPr>
          <w:rFonts w:ascii="Candara" w:hAnsi="Candara"/>
          <w:color w:val="0432FF"/>
        </w:rPr>
        <w:tab/>
        <w:t>middle</w:t>
      </w:r>
      <w:r>
        <w:rPr>
          <w:rFonts w:ascii="Candara" w:hAnsi="Candara"/>
          <w:color w:val="0432FF"/>
        </w:rPr>
        <w:tab/>
      </w:r>
      <w:r>
        <w:rPr>
          <w:rFonts w:ascii="Candara" w:hAnsi="Candara"/>
          <w:color w:val="0432FF"/>
        </w:rPr>
        <w:tab/>
      </w:r>
      <w:r>
        <w:rPr>
          <w:rFonts w:ascii="Candara" w:hAnsi="Candara"/>
          <w:color w:val="0432FF"/>
        </w:rPr>
        <w:tab/>
        <w:t>highest</w:t>
      </w:r>
    </w:p>
    <w:p w14:paraId="1648122C" w14:textId="20F4FC3D" w:rsidR="009C1187" w:rsidRDefault="009C1187" w:rsidP="00FA4C4A">
      <w:pPr>
        <w:rPr>
          <w:rFonts w:ascii="Candara" w:hAnsi="Candara"/>
        </w:rPr>
      </w:pPr>
    </w:p>
    <w:p w14:paraId="717D6116" w14:textId="77BA00A2" w:rsidR="000A65A8" w:rsidRDefault="00A62D35" w:rsidP="000A65A8">
      <w:pPr>
        <w:ind w:left="360" w:hanging="360"/>
        <w:rPr>
          <w:rFonts w:ascii="Candara" w:hAnsi="Candara"/>
        </w:rPr>
      </w:pPr>
      <w:r>
        <w:rPr>
          <w:rFonts w:ascii="Candara" w:hAnsi="Candara"/>
          <w:b/>
        </w:rPr>
        <w:t>8</w:t>
      </w:r>
      <w:r w:rsidR="000A65A8" w:rsidRPr="000A65A8">
        <w:rPr>
          <w:rFonts w:ascii="Candara" w:hAnsi="Candara"/>
          <w:b/>
        </w:rPr>
        <w:t>.</w:t>
      </w:r>
      <w:r w:rsidR="000A65A8">
        <w:rPr>
          <w:rFonts w:ascii="Candara" w:hAnsi="Candara"/>
        </w:rPr>
        <w:t xml:space="preserve"> Three pairs of molecules are shown with their melting points. Explain </w:t>
      </w:r>
      <w:r w:rsidR="000A65A8" w:rsidRPr="000A65A8">
        <w:rPr>
          <w:rFonts w:ascii="Candara" w:hAnsi="Candara"/>
          <w:u w:val="single"/>
        </w:rPr>
        <w:t>why</w:t>
      </w:r>
      <w:r w:rsidR="000A65A8">
        <w:rPr>
          <w:rFonts w:ascii="Candara" w:hAnsi="Candara"/>
        </w:rPr>
        <w:t xml:space="preserve"> the melting points differ within each of the three pairs.</w:t>
      </w:r>
      <w:r w:rsidR="00113088">
        <w:rPr>
          <w:rFonts w:ascii="Candara" w:hAnsi="Candara"/>
        </w:rPr>
        <w:t xml:space="preserve"> (Suggestion: create line-bond structures.)</w:t>
      </w:r>
    </w:p>
    <w:p w14:paraId="7725BE16" w14:textId="1923BF33" w:rsidR="000A65A8" w:rsidRPr="00113088" w:rsidRDefault="004E3A9C" w:rsidP="000A65A8">
      <w:pPr>
        <w:ind w:left="360" w:hanging="360"/>
        <w:rPr>
          <w:rFonts w:ascii="Candara" w:eastAsiaTheme="minorEastAsia" w:hAnsi="Candara"/>
        </w:rPr>
      </w:pPr>
      <w:r w:rsidRPr="00113088">
        <w:rPr>
          <w:rFonts w:ascii="Candara" w:hAnsi="Candara"/>
        </w:rPr>
        <w:tab/>
        <w:t>(1) methane (-161</w:t>
      </w:r>
      <w:r w:rsidR="00D558EB" w:rsidRPr="00113088">
        <w:rPr>
          <w:rFonts w:ascii="Candara" w:eastAsiaTheme="minorEastAsia" w:hAnsi="Candara"/>
        </w:rPr>
        <w:sym w:font="Symbol" w:char="F0B0"/>
      </w:r>
      <w:r w:rsidR="00D558EB" w:rsidRPr="00113088">
        <w:rPr>
          <w:rFonts w:ascii="Candara" w:eastAsiaTheme="minorEastAsia" w:hAnsi="Candara"/>
        </w:rPr>
        <w:t>C</w:t>
      </w:r>
      <w:r w:rsidRPr="00113088">
        <w:rPr>
          <w:rFonts w:ascii="Candara" w:eastAsiaTheme="minorEastAsia" w:hAnsi="Candara"/>
        </w:rPr>
        <w:t>) vs. 2,2-dimethylpropane (9.5</w:t>
      </w:r>
      <w:r w:rsidR="00D558EB" w:rsidRPr="00113088">
        <w:rPr>
          <w:rFonts w:ascii="Candara" w:eastAsiaTheme="minorEastAsia" w:hAnsi="Candara"/>
        </w:rPr>
        <w:sym w:font="Symbol" w:char="F0B0"/>
      </w:r>
      <w:r w:rsidR="00D558EB" w:rsidRPr="00113088">
        <w:rPr>
          <w:rFonts w:ascii="Candara" w:eastAsiaTheme="minorEastAsia" w:hAnsi="Candara"/>
        </w:rPr>
        <w:t>C)</w:t>
      </w:r>
    </w:p>
    <w:p w14:paraId="0B6ABC21" w14:textId="4D848B86" w:rsidR="00D558EB" w:rsidRPr="00113088" w:rsidRDefault="00D558EB" w:rsidP="000A65A8">
      <w:pPr>
        <w:ind w:left="360" w:hanging="360"/>
        <w:rPr>
          <w:rFonts w:ascii="Candara" w:eastAsiaTheme="minorEastAsia" w:hAnsi="Candara"/>
        </w:rPr>
      </w:pPr>
      <w:r w:rsidRPr="00113088">
        <w:rPr>
          <w:rFonts w:ascii="Candara" w:hAnsi="Candara"/>
        </w:rPr>
        <w:tab/>
        <w:t>(2) 2,2-dimethylpropane (9.5</w:t>
      </w:r>
      <w:r w:rsidRPr="00113088">
        <w:rPr>
          <w:rFonts w:ascii="Candara" w:eastAsiaTheme="minorEastAsia" w:hAnsi="Candara"/>
        </w:rPr>
        <w:sym w:font="Symbol" w:char="F0B0"/>
      </w:r>
      <w:r w:rsidRPr="00113088">
        <w:rPr>
          <w:rFonts w:ascii="Candara" w:eastAsiaTheme="minorEastAsia" w:hAnsi="Candara"/>
        </w:rPr>
        <w:t>C) vs. pentane (36</w:t>
      </w:r>
      <w:r w:rsidRPr="00113088">
        <w:rPr>
          <w:rFonts w:ascii="Candara" w:eastAsiaTheme="minorEastAsia" w:hAnsi="Candara"/>
        </w:rPr>
        <w:sym w:font="Symbol" w:char="F0B0"/>
      </w:r>
      <w:r w:rsidRPr="00113088">
        <w:rPr>
          <w:rFonts w:ascii="Candara" w:eastAsiaTheme="minorEastAsia" w:hAnsi="Candara"/>
        </w:rPr>
        <w:t>C)</w:t>
      </w:r>
    </w:p>
    <w:p w14:paraId="70E97D8D" w14:textId="51E8CF66" w:rsidR="00D558EB" w:rsidRDefault="00D558EB" w:rsidP="000A65A8">
      <w:pPr>
        <w:ind w:left="360" w:hanging="360"/>
        <w:rPr>
          <w:rFonts w:ascii="Candara" w:eastAsiaTheme="minorEastAsia" w:hAnsi="Candara"/>
        </w:rPr>
      </w:pPr>
      <w:r w:rsidRPr="00113088">
        <w:rPr>
          <w:rFonts w:ascii="Candara" w:hAnsi="Candara"/>
        </w:rPr>
        <w:tab/>
        <w:t>(3) ethene (-104</w:t>
      </w:r>
      <w:r w:rsidRPr="00113088">
        <w:rPr>
          <w:rFonts w:ascii="Candara" w:eastAsiaTheme="minorEastAsia" w:hAnsi="Candara"/>
        </w:rPr>
        <w:sym w:font="Symbol" w:char="F0B0"/>
      </w:r>
      <w:r w:rsidRPr="00113088">
        <w:rPr>
          <w:rFonts w:ascii="Candara" w:eastAsiaTheme="minorEastAsia" w:hAnsi="Candara"/>
        </w:rPr>
        <w:t xml:space="preserve">C) vs. </w:t>
      </w:r>
      <w:r w:rsidR="00113088" w:rsidRPr="00113088">
        <w:rPr>
          <w:rFonts w:ascii="Candara" w:eastAsiaTheme="minorEastAsia" w:hAnsi="Candara"/>
        </w:rPr>
        <w:t>formaldehyde, H2C=O (-21</w:t>
      </w:r>
      <w:r w:rsidR="00113088" w:rsidRPr="00113088">
        <w:rPr>
          <w:rFonts w:ascii="Candara" w:eastAsiaTheme="minorEastAsia" w:hAnsi="Candara"/>
        </w:rPr>
        <w:sym w:font="Symbol" w:char="F0B0"/>
      </w:r>
      <w:r w:rsidR="00113088" w:rsidRPr="00113088">
        <w:rPr>
          <w:rFonts w:ascii="Candara" w:eastAsiaTheme="minorEastAsia" w:hAnsi="Candara"/>
        </w:rPr>
        <w:t>C)</w:t>
      </w:r>
    </w:p>
    <w:p w14:paraId="6B6964BA" w14:textId="6DD2F16B" w:rsidR="00CB49DF" w:rsidRDefault="00CB49DF" w:rsidP="00CB49DF">
      <w:pPr>
        <w:ind w:left="360"/>
        <w:rPr>
          <w:rFonts w:ascii="Candara" w:eastAsiaTheme="minorEastAsia" w:hAnsi="Candara"/>
          <w:color w:val="0432FF"/>
        </w:rPr>
      </w:pPr>
      <w:r>
        <w:rPr>
          <w:rFonts w:ascii="Candara" w:eastAsiaTheme="minorEastAsia" w:hAnsi="Candara"/>
          <w:color w:val="0432FF"/>
        </w:rPr>
        <w:t xml:space="preserve">(1) </w:t>
      </w:r>
      <w:r w:rsidR="005F4E6C">
        <w:rPr>
          <w:rFonts w:ascii="Candara" w:eastAsiaTheme="minorEastAsia" w:hAnsi="Candara"/>
          <w:color w:val="0432FF"/>
        </w:rPr>
        <w:t xml:space="preserve">The second molecule is larger and therefore has more </w:t>
      </w:r>
      <w:proofErr w:type="spellStart"/>
      <w:r w:rsidR="005F4E6C">
        <w:rPr>
          <w:rFonts w:ascii="Candara" w:eastAsiaTheme="minorEastAsia" w:hAnsi="Candara"/>
          <w:color w:val="0432FF"/>
        </w:rPr>
        <w:t>vdW</w:t>
      </w:r>
      <w:proofErr w:type="spellEnd"/>
      <w:r w:rsidR="005F4E6C">
        <w:rPr>
          <w:rFonts w:ascii="Candara" w:eastAsiaTheme="minorEastAsia" w:hAnsi="Candara"/>
          <w:color w:val="0432FF"/>
        </w:rPr>
        <w:t xml:space="preserve"> interaction.</w:t>
      </w:r>
    </w:p>
    <w:p w14:paraId="178F630B" w14:textId="50848091" w:rsidR="005F4E6C" w:rsidRDefault="005F4E6C" w:rsidP="00CB49DF">
      <w:pPr>
        <w:ind w:left="360"/>
        <w:rPr>
          <w:rFonts w:ascii="Candara" w:eastAsiaTheme="minorEastAsia" w:hAnsi="Candara"/>
          <w:color w:val="0432FF"/>
        </w:rPr>
      </w:pPr>
      <w:r>
        <w:rPr>
          <w:rFonts w:ascii="Candara" w:eastAsiaTheme="minorEastAsia" w:hAnsi="Candara"/>
          <w:color w:val="0432FF"/>
        </w:rPr>
        <w:t xml:space="preserve">(2) The second molecule isn’t branched, so has more </w:t>
      </w:r>
      <w:proofErr w:type="spellStart"/>
      <w:r>
        <w:rPr>
          <w:rFonts w:ascii="Candara" w:eastAsiaTheme="minorEastAsia" w:hAnsi="Candara"/>
          <w:color w:val="0432FF"/>
        </w:rPr>
        <w:t>vdW</w:t>
      </w:r>
      <w:proofErr w:type="spellEnd"/>
      <w:r>
        <w:rPr>
          <w:rFonts w:ascii="Candara" w:eastAsiaTheme="minorEastAsia" w:hAnsi="Candara"/>
          <w:color w:val="0432FF"/>
        </w:rPr>
        <w:t xml:space="preserve"> interaction.</w:t>
      </w:r>
    </w:p>
    <w:p w14:paraId="06452DB2" w14:textId="3F32C902" w:rsidR="005F4E6C" w:rsidRPr="00CB49DF" w:rsidRDefault="005F4E6C" w:rsidP="00CB49DF">
      <w:pPr>
        <w:ind w:left="360"/>
        <w:rPr>
          <w:rFonts w:ascii="Candara" w:hAnsi="Candara"/>
          <w:color w:val="0432FF"/>
        </w:rPr>
      </w:pPr>
      <w:r>
        <w:rPr>
          <w:rFonts w:ascii="Candara" w:eastAsiaTheme="minorEastAsia" w:hAnsi="Candara"/>
          <w:color w:val="0432FF"/>
        </w:rPr>
        <w:t xml:space="preserve">(3) Both have </w:t>
      </w:r>
      <w:proofErr w:type="spellStart"/>
      <w:r>
        <w:rPr>
          <w:rFonts w:ascii="Candara" w:eastAsiaTheme="minorEastAsia" w:hAnsi="Candara"/>
          <w:color w:val="0432FF"/>
        </w:rPr>
        <w:t>vdW</w:t>
      </w:r>
      <w:proofErr w:type="spellEnd"/>
      <w:r>
        <w:rPr>
          <w:rFonts w:ascii="Candara" w:eastAsiaTheme="minorEastAsia" w:hAnsi="Candara"/>
          <w:color w:val="0432FF"/>
        </w:rPr>
        <w:t xml:space="preserve"> interactions, but the second also has dipolar interactions.</w:t>
      </w:r>
    </w:p>
    <w:p w14:paraId="6ECFB0CC" w14:textId="77777777" w:rsidR="009C1187" w:rsidRDefault="009C1187" w:rsidP="00FA4C4A">
      <w:pPr>
        <w:rPr>
          <w:rFonts w:ascii="Candara" w:hAnsi="Candara"/>
        </w:rPr>
      </w:pPr>
    </w:p>
    <w:p w14:paraId="2B9573D7" w14:textId="77777777" w:rsidR="006754D5" w:rsidRPr="00BE0682" w:rsidRDefault="006754D5" w:rsidP="006754D5">
      <w:pPr>
        <w:tabs>
          <w:tab w:val="left" w:pos="4969"/>
        </w:tabs>
        <w:rPr>
          <w:rFonts w:ascii="Candara" w:hAnsi="Candara"/>
          <w:u w:val="double"/>
        </w:rPr>
      </w:pPr>
      <w:r w:rsidRPr="00BE0682">
        <w:rPr>
          <w:rFonts w:ascii="Candara" w:hAnsi="Candara"/>
          <w:b/>
          <w:bCs/>
          <w:u w:val="double"/>
        </w:rPr>
        <w:t>2.5: Physical properties of organic compounds</w:t>
      </w:r>
    </w:p>
    <w:p w14:paraId="70682955" w14:textId="500BB9D7" w:rsidR="003053E3" w:rsidRPr="003053E3" w:rsidRDefault="00A62D35" w:rsidP="00A42013">
      <w:pPr>
        <w:ind w:left="360" w:hanging="360"/>
        <w:rPr>
          <w:rFonts w:ascii="Candara" w:hAnsi="Candara"/>
          <w:color w:val="000000" w:themeColor="text1"/>
        </w:rPr>
      </w:pPr>
      <w:r>
        <w:rPr>
          <w:rFonts w:ascii="Candara" w:hAnsi="Candara"/>
          <w:b/>
          <w:color w:val="000000" w:themeColor="text1"/>
        </w:rPr>
        <w:t>9</w:t>
      </w:r>
      <w:r w:rsidR="003053E3" w:rsidRPr="00AE1D5C">
        <w:rPr>
          <w:rFonts w:ascii="Candara" w:hAnsi="Candara"/>
          <w:b/>
          <w:color w:val="000000" w:themeColor="text1"/>
        </w:rPr>
        <w:t>.</w:t>
      </w:r>
      <w:r w:rsidR="003053E3" w:rsidRPr="003053E3">
        <w:rPr>
          <w:rFonts w:ascii="Candara" w:hAnsi="Candara"/>
          <w:color w:val="000000" w:themeColor="text1"/>
        </w:rPr>
        <w:t xml:space="preserve"> Fish</w:t>
      </w:r>
      <w:r w:rsidR="003053E3">
        <w:rPr>
          <w:rFonts w:ascii="Candara" w:hAnsi="Candara"/>
          <w:color w:val="000000" w:themeColor="text1"/>
        </w:rPr>
        <w:t xml:space="preserve"> that live in super cold Antarctic oceans have proteins in their blood that bind to ice crystals and keep the crystals from growing larger and damaging fish tissues.</w:t>
      </w:r>
      <w:r w:rsidR="00A91943">
        <w:rPr>
          <w:rFonts w:ascii="Candara" w:hAnsi="Candara"/>
          <w:color w:val="000000" w:themeColor="text1"/>
        </w:rPr>
        <w:t xml:space="preserve"> The end of a short, cylindrical protei</w:t>
      </w:r>
      <w:r w:rsidR="00A42013">
        <w:rPr>
          <w:rFonts w:ascii="Candara" w:hAnsi="Candara"/>
          <w:color w:val="000000" w:themeColor="text1"/>
        </w:rPr>
        <w:t xml:space="preserve">n </w:t>
      </w:r>
      <w:r w:rsidR="00A91943">
        <w:rPr>
          <w:rFonts w:ascii="Candara" w:hAnsi="Candara"/>
          <w:color w:val="000000" w:themeColor="text1"/>
        </w:rPr>
        <w:t xml:space="preserve">is shown below. The protein is amphipathic and has three faces. </w:t>
      </w:r>
      <w:proofErr w:type="spellStart"/>
      <w:r w:rsidR="00E32B8B">
        <w:rPr>
          <w:rFonts w:ascii="Candara" w:hAnsi="Candara"/>
          <w:color w:val="000000" w:themeColor="text1"/>
        </w:rPr>
        <w:t>Thr</w:t>
      </w:r>
      <w:proofErr w:type="spellEnd"/>
      <w:r w:rsidR="00E32B8B">
        <w:rPr>
          <w:rFonts w:ascii="Candara" w:hAnsi="Candara"/>
          <w:color w:val="000000" w:themeColor="text1"/>
        </w:rPr>
        <w:t xml:space="preserve"> is threonine and </w:t>
      </w:r>
      <w:proofErr w:type="spellStart"/>
      <w:r w:rsidR="00E32B8B">
        <w:rPr>
          <w:rFonts w:ascii="Candara" w:hAnsi="Candara"/>
          <w:color w:val="000000" w:themeColor="text1"/>
        </w:rPr>
        <w:t>Asx</w:t>
      </w:r>
      <w:proofErr w:type="spellEnd"/>
      <w:r w:rsidR="00E32B8B">
        <w:rPr>
          <w:rFonts w:ascii="Candara" w:hAnsi="Candara"/>
          <w:color w:val="000000" w:themeColor="text1"/>
        </w:rPr>
        <w:t xml:space="preserve"> is either aspartate or asparagine. </w:t>
      </w:r>
      <w:r w:rsidR="00A91943">
        <w:rPr>
          <w:rFonts w:ascii="Candara" w:hAnsi="Candara"/>
          <w:color w:val="000000" w:themeColor="text1"/>
        </w:rPr>
        <w:t>Which face(s) do you think are likely to bind to ice crystals? And what type of intermolecular binding do you think takes place between the protein and the ice c</w:t>
      </w:r>
      <w:r w:rsidR="00A42013">
        <w:rPr>
          <w:rFonts w:ascii="Candara" w:hAnsi="Candara"/>
          <w:color w:val="000000" w:themeColor="text1"/>
        </w:rPr>
        <w:t>rystals? Please be as specific as possible.</w:t>
      </w:r>
    </w:p>
    <w:p w14:paraId="104810FA" w14:textId="77777777" w:rsidR="003053E3" w:rsidRDefault="003053E3" w:rsidP="00A42013">
      <w:pPr>
        <w:ind w:left="360" w:hanging="360"/>
        <w:rPr>
          <w:rFonts w:ascii="Candara" w:hAnsi="Candara"/>
          <w:color w:val="0432FF"/>
        </w:rPr>
      </w:pPr>
    </w:p>
    <w:p w14:paraId="18C77AEF" w14:textId="1A562559" w:rsidR="00695340" w:rsidRDefault="003053E3" w:rsidP="003053E3">
      <w:pPr>
        <w:ind w:left="360"/>
        <w:rPr>
          <w:rFonts w:ascii="Candara" w:hAnsi="Candara"/>
          <w:color w:val="0432FF"/>
        </w:rPr>
      </w:pPr>
      <w:r w:rsidRPr="00B11652">
        <w:rPr>
          <w:rFonts w:ascii="Candara" w:hAnsi="Candara"/>
          <w:noProof/>
          <w:color w:val="0432FF"/>
        </w:rPr>
        <w:drawing>
          <wp:inline distT="0" distB="0" distL="0" distR="0" wp14:anchorId="4CEA938F" wp14:editId="5E2BBBAD">
            <wp:extent cx="1985818" cy="14321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90926" cy="1435835"/>
                    </a:xfrm>
                    <a:prstGeom prst="rect">
                      <a:avLst/>
                    </a:prstGeom>
                  </pic:spPr>
                </pic:pic>
              </a:graphicData>
            </a:graphic>
          </wp:inline>
        </w:drawing>
      </w:r>
    </w:p>
    <w:p w14:paraId="75E39614" w14:textId="0CFE3A85" w:rsidR="005F4E6C" w:rsidRDefault="005F4E6C" w:rsidP="003053E3">
      <w:pPr>
        <w:ind w:left="360"/>
        <w:rPr>
          <w:rFonts w:ascii="Candara" w:hAnsi="Candara"/>
          <w:color w:val="0432FF"/>
        </w:rPr>
      </w:pPr>
      <w:r>
        <w:rPr>
          <w:rFonts w:ascii="Candara" w:hAnsi="Candara"/>
          <w:color w:val="0432FF"/>
        </w:rPr>
        <w:t>The hydrophilic face can interact with water through dipole-dipole interactions.</w:t>
      </w:r>
    </w:p>
    <w:p w14:paraId="1017A8C8" w14:textId="4817C941" w:rsidR="00894349" w:rsidRDefault="00894349" w:rsidP="003053E3">
      <w:pPr>
        <w:ind w:left="360"/>
        <w:rPr>
          <w:rFonts w:ascii="Candara" w:hAnsi="Candara"/>
          <w:color w:val="0432FF"/>
        </w:rPr>
      </w:pPr>
      <w:r>
        <w:rPr>
          <w:rFonts w:ascii="Candara" w:hAnsi="Candara"/>
          <w:color w:val="0432FF"/>
        </w:rPr>
        <w:t>Threonine, aspartate and asparagine all have the ability to hydrogen bond with water.</w:t>
      </w:r>
    </w:p>
    <w:p w14:paraId="204B0E09" w14:textId="7A662A16" w:rsidR="00AE1D5C" w:rsidRDefault="00AE1D5C" w:rsidP="003053E3">
      <w:pPr>
        <w:ind w:left="360"/>
        <w:rPr>
          <w:rFonts w:ascii="Candara" w:hAnsi="Candara"/>
          <w:color w:val="0432FF"/>
        </w:rPr>
      </w:pPr>
    </w:p>
    <w:p w14:paraId="3C697E63" w14:textId="53908BF8" w:rsidR="00AE1D5C" w:rsidRDefault="00A62D35" w:rsidP="00306036">
      <w:pPr>
        <w:ind w:left="360" w:hanging="360"/>
        <w:rPr>
          <w:rFonts w:ascii="Candara" w:hAnsi="Candara"/>
          <w:color w:val="000000" w:themeColor="text1"/>
        </w:rPr>
      </w:pPr>
      <w:r>
        <w:rPr>
          <w:rFonts w:ascii="Candara" w:hAnsi="Candara"/>
          <w:b/>
          <w:color w:val="000000" w:themeColor="text1"/>
        </w:rPr>
        <w:t>10</w:t>
      </w:r>
      <w:r w:rsidR="00AE1D5C" w:rsidRPr="00C20E1B">
        <w:rPr>
          <w:rFonts w:ascii="Candara" w:hAnsi="Candara"/>
          <w:b/>
          <w:color w:val="000000" w:themeColor="text1"/>
        </w:rPr>
        <w:t>.</w:t>
      </w:r>
      <w:r w:rsidR="00AE1D5C" w:rsidRPr="00AE1D5C">
        <w:rPr>
          <w:rFonts w:ascii="Candara" w:hAnsi="Candara"/>
          <w:color w:val="000000" w:themeColor="text1"/>
        </w:rPr>
        <w:t xml:space="preserve"> </w:t>
      </w:r>
      <w:r w:rsidR="00AE1D5C">
        <w:rPr>
          <w:rFonts w:ascii="Candara" w:hAnsi="Candara"/>
          <w:color w:val="000000" w:themeColor="text1"/>
        </w:rPr>
        <w:t xml:space="preserve">Think about the structure and functional groups of carbohydrates vs. lipids (or fats). Most species of </w:t>
      </w:r>
      <w:r w:rsidR="00A134F8">
        <w:rPr>
          <w:rFonts w:ascii="Candara" w:hAnsi="Candara"/>
          <w:color w:val="000000" w:themeColor="text1"/>
        </w:rPr>
        <w:t xml:space="preserve">animals, plants and insects store extra energy as fat rather than as carbohydrates. </w:t>
      </w:r>
      <w:r w:rsidR="00306036">
        <w:rPr>
          <w:rFonts w:ascii="Candara" w:hAnsi="Candara"/>
          <w:color w:val="000000" w:themeColor="text1"/>
        </w:rPr>
        <w:t>Fat is more energy dense than carbohydrates and it excludes water weight. Use what you know about functional groups and physical properties to explain why assembled lipid molecules are able to exclude water while massed carbohydrate molecules cannot.</w:t>
      </w:r>
    </w:p>
    <w:p w14:paraId="6B567C43" w14:textId="55852226" w:rsidR="00894349" w:rsidRDefault="00894349" w:rsidP="00894349">
      <w:pPr>
        <w:ind w:left="360"/>
        <w:rPr>
          <w:rFonts w:ascii="Candara" w:hAnsi="Candara"/>
          <w:color w:val="0432FF"/>
        </w:rPr>
      </w:pPr>
      <w:r>
        <w:rPr>
          <w:rFonts w:ascii="Candara" w:hAnsi="Candara"/>
          <w:color w:val="0432FF"/>
        </w:rPr>
        <w:lastRenderedPageBreak/>
        <w:t>The hydrophobic tails of lipids or fats group together to avoid contact with hydrophilic (polar) substances like water</w:t>
      </w:r>
      <w:r w:rsidR="00DC0271">
        <w:rPr>
          <w:rFonts w:ascii="Candara" w:hAnsi="Candara"/>
          <w:color w:val="0432FF"/>
        </w:rPr>
        <w:t>. By doing so, they ‘exclude’ water or separate from it. Carbohydrates have many hydrophilic groups, like alcohols that interact directly with water, often by hydrogen bonding. This causes carbohydrates to interact and bond extensively with water; they become hydrated.</w:t>
      </w:r>
    </w:p>
    <w:p w14:paraId="6F7BED6F" w14:textId="36E37B50" w:rsidR="00DC0271" w:rsidRPr="00894349" w:rsidRDefault="00DC0271" w:rsidP="00894349">
      <w:pPr>
        <w:ind w:left="360"/>
        <w:rPr>
          <w:rFonts w:ascii="Candara" w:hAnsi="Candara"/>
          <w:color w:val="0432FF"/>
        </w:rPr>
      </w:pPr>
      <w:r>
        <w:rPr>
          <w:rFonts w:ascii="Candara" w:hAnsi="Candara"/>
          <w:color w:val="0432FF"/>
        </w:rPr>
        <w:t>If hummingbirds carried their extra energy stores as carbohydrates they’d look like baseballs with long beaks and wings and would lose their aerodynamic structure.</w:t>
      </w:r>
    </w:p>
    <w:p w14:paraId="54F47704" w14:textId="77777777" w:rsidR="00AE1D5C" w:rsidRPr="006B290F" w:rsidRDefault="00AE1D5C" w:rsidP="003053E3">
      <w:pPr>
        <w:ind w:left="360"/>
        <w:rPr>
          <w:rFonts w:ascii="Candara" w:hAnsi="Candara"/>
          <w:color w:val="0432FF"/>
        </w:rPr>
      </w:pPr>
    </w:p>
    <w:sectPr w:rsidR="00AE1D5C" w:rsidRPr="006B290F" w:rsidSect="006F0F47">
      <w:headerReference w:type="default" r:id="rId17"/>
      <w:footerReference w:type="even" r:id="rId18"/>
      <w:footerReference w:type="default" r:id="rId1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66F2CB" w14:textId="77777777" w:rsidR="007C7AF8" w:rsidRDefault="007C7AF8">
      <w:r>
        <w:separator/>
      </w:r>
    </w:p>
  </w:endnote>
  <w:endnote w:type="continuationSeparator" w:id="0">
    <w:p w14:paraId="161D9F9D" w14:textId="77777777" w:rsidR="007C7AF8" w:rsidRDefault="007C7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26A5F" w14:textId="77777777" w:rsidR="00244B5F" w:rsidRDefault="00244B5F" w:rsidP="000351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D79D39" w14:textId="77777777" w:rsidR="00244B5F" w:rsidRDefault="00244B5F" w:rsidP="00AE12C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C806F" w14:textId="77777777" w:rsidR="00244B5F" w:rsidRDefault="00244B5F" w:rsidP="000351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B5692">
      <w:rPr>
        <w:rStyle w:val="PageNumber"/>
        <w:noProof/>
      </w:rPr>
      <w:t>1</w:t>
    </w:r>
    <w:r>
      <w:rPr>
        <w:rStyle w:val="PageNumber"/>
      </w:rPr>
      <w:fldChar w:fldCharType="end"/>
    </w:r>
  </w:p>
  <w:p w14:paraId="0BF7E2B1" w14:textId="77777777" w:rsidR="00244B5F" w:rsidRDefault="00244B5F" w:rsidP="00AE12C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9BE373" w14:textId="77777777" w:rsidR="007C7AF8" w:rsidRDefault="007C7AF8">
      <w:r>
        <w:separator/>
      </w:r>
    </w:p>
  </w:footnote>
  <w:footnote w:type="continuationSeparator" w:id="0">
    <w:p w14:paraId="1A9F55E6" w14:textId="77777777" w:rsidR="007C7AF8" w:rsidRDefault="007C7A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62C89" w14:textId="287F211D" w:rsidR="00244B5F" w:rsidRDefault="003F368D">
    <w:pPr>
      <w:pStyle w:val="Header"/>
      <w:rPr>
        <w:rFonts w:ascii="Candara" w:hAnsi="Candara"/>
        <w:b/>
        <w:i/>
        <w:color w:val="0000FF"/>
      </w:rPr>
    </w:pPr>
    <w:r w:rsidRPr="00F904B6">
      <w:rPr>
        <w:rFonts w:ascii="Candara" w:hAnsi="Candara"/>
        <w:b/>
        <w:i/>
        <w:noProof/>
        <w:color w:val="0000FF"/>
      </w:rPr>
      <w:drawing>
        <wp:anchor distT="0" distB="0" distL="114300" distR="114300" simplePos="0" relativeHeight="251658240" behindDoc="0" locked="0" layoutInCell="1" allowOverlap="1" wp14:anchorId="3DB796FA" wp14:editId="0B5F50DB">
          <wp:simplePos x="0" y="0"/>
          <wp:positionH relativeFrom="margin">
            <wp:posOffset>4837341</wp:posOffset>
          </wp:positionH>
          <wp:positionV relativeFrom="margin">
            <wp:posOffset>-746760</wp:posOffset>
          </wp:positionV>
          <wp:extent cx="627380" cy="570865"/>
          <wp:effectExtent l="0" t="0" r="0" b="635"/>
          <wp:wrapSquare wrapText="bothSides"/>
          <wp:docPr id="13" name="Picture 12">
            <a:extLst xmlns:a="http://schemas.openxmlformats.org/drawingml/2006/main">
              <a:ext uri="{FF2B5EF4-FFF2-40B4-BE49-F238E27FC236}">
                <a16:creationId xmlns:a16="http://schemas.microsoft.com/office/drawing/2014/main" id="{74A1474A-F2AC-2F4B-B537-EB78933A41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74A1474A-F2AC-2F4B-B537-EB78933A4148}"/>
                      </a:ext>
                    </a:extLst>
                  </pic:cNvPr>
                  <pic:cNvPicPr>
                    <a:picLocks noChangeAspect="1"/>
                  </pic:cNvPicPr>
                </pic:nvPicPr>
                <pic:blipFill rotWithShape="1">
                  <a:blip r:embed="rId1">
                    <a:duotone>
                      <a:schemeClr val="accent1">
                        <a:shade val="45000"/>
                        <a:satMod val="135000"/>
                      </a:schemeClr>
                      <a:prstClr val="white"/>
                    </a:duotone>
                    <a:extLst>
                      <a:ext uri="{BEBA8EAE-BF5A-486C-A8C5-ECC9F3942E4B}">
                        <a14:imgProps xmlns:a14="http://schemas.microsoft.com/office/drawing/2010/main">
                          <a14:imgLayer>
                            <a14:imgEffect>
                              <a14:colorTemperature colorTemp="7079"/>
                            </a14:imgEffect>
                            <a14:imgEffect>
                              <a14:saturation sat="190000"/>
                            </a14:imgEffect>
                          </a14:imgLayer>
                        </a14:imgProps>
                      </a:ext>
                    </a:extLst>
                  </a:blip>
                  <a:srcRect l="15657" t="8702" r="15804" b="7819"/>
                  <a:stretch/>
                </pic:blipFill>
                <pic:spPr>
                  <a:xfrm>
                    <a:off x="0" y="0"/>
                    <a:ext cx="627380" cy="570865"/>
                  </a:xfrm>
                  <a:prstGeom prst="rect">
                    <a:avLst/>
                  </a:prstGeom>
                </pic:spPr>
              </pic:pic>
            </a:graphicData>
          </a:graphic>
        </wp:anchor>
      </w:drawing>
    </w:r>
    <w:r w:rsidR="00F33B95">
      <w:rPr>
        <w:rFonts w:ascii="Candara" w:hAnsi="Candara"/>
        <w:b/>
        <w:i/>
        <w:color w:val="0000FF"/>
      </w:rPr>
      <w:t xml:space="preserve"> S</w:t>
    </w:r>
    <w:r w:rsidR="00244B5F" w:rsidRPr="006F0F47">
      <w:rPr>
        <w:rFonts w:ascii="Candara" w:hAnsi="Candara"/>
        <w:b/>
        <w:i/>
        <w:color w:val="0000FF"/>
      </w:rPr>
      <w:t>CHE</w:t>
    </w:r>
    <w:r w:rsidR="00F904B6">
      <w:rPr>
        <w:rFonts w:ascii="Candara" w:hAnsi="Candara"/>
        <w:b/>
        <w:i/>
        <w:color w:val="0000FF"/>
      </w:rPr>
      <w:t xml:space="preserve"> </w:t>
    </w:r>
    <w:r w:rsidR="00244B5F" w:rsidRPr="006F0F47">
      <w:rPr>
        <w:rFonts w:ascii="Candara" w:hAnsi="Candara"/>
        <w:b/>
        <w:i/>
        <w:color w:val="0000FF"/>
      </w:rPr>
      <w:t>2060: Principles of Organic Chemistry</w:t>
    </w:r>
  </w:p>
  <w:p w14:paraId="67375690" w14:textId="30D2E22B" w:rsidR="00244B5F" w:rsidRDefault="00244B5F">
    <w:pPr>
      <w:pStyle w:val="Header"/>
      <w:rPr>
        <w:rFonts w:ascii="Candara" w:hAnsi="Candara"/>
        <w:b/>
        <w:i/>
        <w:color w:val="0000FF"/>
      </w:rPr>
    </w:pPr>
    <w:r>
      <w:rPr>
        <w:rFonts w:ascii="Candara" w:hAnsi="Candara"/>
        <w:i/>
        <w:color w:val="0000FF"/>
      </w:rPr>
      <w:t>Vermont Tech</w:t>
    </w:r>
  </w:p>
  <w:p w14:paraId="5100C780" w14:textId="7BA7386C" w:rsidR="00244B5F" w:rsidRDefault="00244B5F">
    <w:pPr>
      <w:pStyle w:val="Header"/>
      <w:rPr>
        <w:rFonts w:ascii="Candara" w:hAnsi="Candara"/>
        <w:b/>
        <w:i/>
        <w:color w:val="0000FF"/>
      </w:rPr>
    </w:pPr>
    <w:r>
      <w:rPr>
        <w:rFonts w:ascii="Candara" w:hAnsi="Candara"/>
        <w:b/>
        <w:i/>
        <w:noProof/>
        <w:color w:val="0000FF"/>
      </w:rPr>
      <mc:AlternateContent>
        <mc:Choice Requires="wps">
          <w:drawing>
            <wp:anchor distT="0" distB="0" distL="114300" distR="114300" simplePos="0" relativeHeight="251657215" behindDoc="0" locked="0" layoutInCell="1" allowOverlap="1" wp14:anchorId="75DA63B2" wp14:editId="562F93D5">
              <wp:simplePos x="0" y="0"/>
              <wp:positionH relativeFrom="column">
                <wp:posOffset>51435</wp:posOffset>
              </wp:positionH>
              <wp:positionV relativeFrom="paragraph">
                <wp:posOffset>118745</wp:posOffset>
              </wp:positionV>
              <wp:extent cx="5372100" cy="0"/>
              <wp:effectExtent l="26035" t="29845" r="37465" b="33655"/>
              <wp:wrapNone/>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8575" cap="rnd">
                        <a:solidFill>
                          <a:srgbClr val="4A7EBB"/>
                        </a:solidFill>
                        <a:prstDash val="sysDot"/>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4522A8" id="Line 1" o:spid="_x0000_s1026" style="position:absolute;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9.35pt" to="427.05pt,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wnbNgIAABsEAAAOAAAAZHJzL2Uyb0RvYy54bWysU02P2yAQvVfqf0DcvbYTJ/ZG66wSO+ll&#13;&#10;u4202x9AAMdWMSBg40RV/3sHnKTd9lb1gmZg3puPNzw8nnqBjtzYTskSp3cJRlxSxTp5KPHX121U&#13;&#10;YGQdkYwIJXmJz9zix+XHDw+DXvCJapVg3CAgkXYx6BK3zulFHFva8p7YO6W5hMdGmZ44cM0hZoYM&#13;&#10;wN6LeJIk83hQhmmjKLcWbuvxES8Df9Nw6r40jeUOiRJDbS6cJpx7f8bLB7I4GKLbjl7KIP9QRU86&#13;&#10;CUlvVDVxBL2Z7i+qvqNGWdW4O6r6WDVNR3noAbpJkz+6eWmJ5qEXGI7VtzHZ/0dLn487gzpW4gwj&#13;&#10;SXqQ6KmTHKV+MoO2Cwio5M743uhJvugnRb9ZJFXVEnngocLXswZYQMTvIN6xGvj3w2fFIIa8ORXG&#13;&#10;dGpM7ylhAOgU1Djf1OAnhyhczqb5JE1ANHp9i8niCtTGuk9c9cgbJRZQcyAmxyfroHQIvYb4PFJt&#13;&#10;OyGC2EKiocSTYpbPgJrAzhnJAtYq0TEf5xHWHPaVMOhIYHOyVb5Zr/1IgPddmE9SE9uOcfZsa+XG&#13;&#10;pTLqTbKQseWEbS62I50YbWAS0mfiYU3HssE7OTDDPcwhrND3++R+U2yKLMom802UJYxFq22VRfNt&#13;&#10;ms/qaV1VdfpjzOqHN4JW21mSZ9MiyvPZNMqmPInWxbaKVlU6n0M71XozgqCQa9Ign1ds1H6v2Hln&#13;&#10;fNdeSdjA0P/lt/gV/90PUb/+9PInAAAA//8DAFBLAwQUAAYACAAAACEAvkdJXd4AAAAMAQAADwAA&#13;&#10;AGRycy9kb3ducmV2LnhtbExPTU/DMAy9I/EfIiNxY+nGgKprOqEB4oCERMsPyBqvqdY4WZNt5d9j&#13;&#10;xAEulvye/T7K9eQGccIx9p4UzGcZCKTWm546BZ/Ny00OIiZNRg+eUMEXRlhXlxelLow/0wee6tQJ&#13;&#10;FqFYaAU2pVBIGVuLTseZD0jM7fzodOJ17KQZ9ZnF3SAXWXYvne6JHawOuLHY7uujU7C3y+db1+w2&#13;&#10;r7VpzKF9C+9UB6Wur6anFY/HFYiEU/r7gJ8OnB8qDrb1RzJRDAryOR8ynD+AYDq/WzKw/QVkVcr/&#13;&#10;JapvAAAA//8DAFBLAQItABQABgAIAAAAIQC2gziS/gAAAOEBAAATAAAAAAAAAAAAAAAAAAAAAABb&#13;&#10;Q29udGVudF9UeXBlc10ueG1sUEsBAi0AFAAGAAgAAAAhADj9If/WAAAAlAEAAAsAAAAAAAAAAAAA&#13;&#10;AAAALwEAAF9yZWxzLy5yZWxzUEsBAi0AFAAGAAgAAAAhANdrCds2AgAAGwQAAA4AAAAAAAAAAAAA&#13;&#10;AAAALgIAAGRycy9lMm9Eb2MueG1sUEsBAi0AFAAGAAgAAAAhAL5HSV3eAAAADAEAAA8AAAAAAAAA&#13;&#10;AAAAAAAAkAQAAGRycy9kb3ducmV2LnhtbFBLBQYAAAAABAAEAPMAAACbBQAAAAA=&#13;&#10;" strokecolor="#4a7ebb" strokeweight="2.25pt">
              <v:stroke dashstyle="1 1" endcap="round"/>
            </v:line>
          </w:pict>
        </mc:Fallback>
      </mc:AlternateContent>
    </w:r>
  </w:p>
  <w:p w14:paraId="25F256A3" w14:textId="6423F28F" w:rsidR="00244B5F" w:rsidRPr="006F0F47" w:rsidRDefault="00244B5F">
    <w:pPr>
      <w:pStyle w:val="Header"/>
      <w:rPr>
        <w:rFonts w:ascii="Candara" w:hAnsi="Candara"/>
        <w:b/>
        <w:i/>
        <w:color w:val="0000F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5C5168"/>
    <w:multiLevelType w:val="hybridMultilevel"/>
    <w:tmpl w:val="9B1E365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15:restartNumberingAfterBreak="0">
    <w:nsid w:val="13640FEB"/>
    <w:multiLevelType w:val="hybridMultilevel"/>
    <w:tmpl w:val="B4F83F9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80D69B7"/>
    <w:multiLevelType w:val="hybridMultilevel"/>
    <w:tmpl w:val="8CCA8DF2"/>
    <w:lvl w:ilvl="0" w:tplc="16FC10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2D6821"/>
    <w:multiLevelType w:val="hybridMultilevel"/>
    <w:tmpl w:val="D63C54D2"/>
    <w:lvl w:ilvl="0" w:tplc="BC660FC8">
      <w:start w:val="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D5198C"/>
    <w:multiLevelType w:val="hybridMultilevel"/>
    <w:tmpl w:val="961A1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53148F"/>
    <w:multiLevelType w:val="hybridMultilevel"/>
    <w:tmpl w:val="B1524DE0"/>
    <w:lvl w:ilvl="0" w:tplc="0B9470A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F297A38"/>
    <w:multiLevelType w:val="hybridMultilevel"/>
    <w:tmpl w:val="17FA1D8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80D055F"/>
    <w:multiLevelType w:val="hybridMultilevel"/>
    <w:tmpl w:val="E814E172"/>
    <w:lvl w:ilvl="0" w:tplc="9D1CB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FF4A7C"/>
    <w:multiLevelType w:val="hybridMultilevel"/>
    <w:tmpl w:val="0A12CE08"/>
    <w:lvl w:ilvl="0" w:tplc="30F0B6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CD15684"/>
    <w:multiLevelType w:val="hybridMultilevel"/>
    <w:tmpl w:val="9F5864E0"/>
    <w:lvl w:ilvl="0" w:tplc="A85C6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8"/>
  </w:num>
  <w:num w:numId="4">
    <w:abstractNumId w:val="5"/>
  </w:num>
  <w:num w:numId="5">
    <w:abstractNumId w:val="7"/>
  </w:num>
  <w:num w:numId="6">
    <w:abstractNumId w:val="9"/>
  </w:num>
  <w:num w:numId="7">
    <w:abstractNumId w:val="6"/>
  </w:num>
  <w:num w:numId="8">
    <w:abstractNumId w:val="3"/>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F47"/>
    <w:rsid w:val="0002615C"/>
    <w:rsid w:val="000300E4"/>
    <w:rsid w:val="00033C34"/>
    <w:rsid w:val="0003516D"/>
    <w:rsid w:val="00050BD6"/>
    <w:rsid w:val="00077B09"/>
    <w:rsid w:val="000856CF"/>
    <w:rsid w:val="000A65A8"/>
    <w:rsid w:val="000B1DC6"/>
    <w:rsid w:val="000B4296"/>
    <w:rsid w:val="000C3114"/>
    <w:rsid w:val="000C3F49"/>
    <w:rsid w:val="000D3581"/>
    <w:rsid w:val="000E12F8"/>
    <w:rsid w:val="000F3CC6"/>
    <w:rsid w:val="00113088"/>
    <w:rsid w:val="00113166"/>
    <w:rsid w:val="00131E4D"/>
    <w:rsid w:val="001339BD"/>
    <w:rsid w:val="001409A3"/>
    <w:rsid w:val="00161A88"/>
    <w:rsid w:val="001818CB"/>
    <w:rsid w:val="001A1AFF"/>
    <w:rsid w:val="001E7F46"/>
    <w:rsid w:val="00205773"/>
    <w:rsid w:val="002138D6"/>
    <w:rsid w:val="00216064"/>
    <w:rsid w:val="00216676"/>
    <w:rsid w:val="0023562C"/>
    <w:rsid w:val="00244B5F"/>
    <w:rsid w:val="00275BC5"/>
    <w:rsid w:val="002A04E1"/>
    <w:rsid w:val="002B5CCB"/>
    <w:rsid w:val="002D2C02"/>
    <w:rsid w:val="002E3E6A"/>
    <w:rsid w:val="003012A5"/>
    <w:rsid w:val="003053E3"/>
    <w:rsid w:val="00306036"/>
    <w:rsid w:val="003156CE"/>
    <w:rsid w:val="003311A3"/>
    <w:rsid w:val="00335037"/>
    <w:rsid w:val="003532A4"/>
    <w:rsid w:val="00366AE9"/>
    <w:rsid w:val="00383CFD"/>
    <w:rsid w:val="00384263"/>
    <w:rsid w:val="00384E60"/>
    <w:rsid w:val="003F35B8"/>
    <w:rsid w:val="003F368D"/>
    <w:rsid w:val="003F48D5"/>
    <w:rsid w:val="00443DDD"/>
    <w:rsid w:val="00443E21"/>
    <w:rsid w:val="00444BD7"/>
    <w:rsid w:val="004706F9"/>
    <w:rsid w:val="004C3BC8"/>
    <w:rsid w:val="004D43E9"/>
    <w:rsid w:val="004E30B7"/>
    <w:rsid w:val="004E3A9C"/>
    <w:rsid w:val="0050173C"/>
    <w:rsid w:val="005211B7"/>
    <w:rsid w:val="0052404E"/>
    <w:rsid w:val="00532962"/>
    <w:rsid w:val="00534FB5"/>
    <w:rsid w:val="00535834"/>
    <w:rsid w:val="00552D51"/>
    <w:rsid w:val="00554E0A"/>
    <w:rsid w:val="005F4E6C"/>
    <w:rsid w:val="0061758A"/>
    <w:rsid w:val="00637670"/>
    <w:rsid w:val="00641A8D"/>
    <w:rsid w:val="00662326"/>
    <w:rsid w:val="00666CC9"/>
    <w:rsid w:val="00672615"/>
    <w:rsid w:val="006754D5"/>
    <w:rsid w:val="00695340"/>
    <w:rsid w:val="00697E56"/>
    <w:rsid w:val="006A1151"/>
    <w:rsid w:val="006B2511"/>
    <w:rsid w:val="006B290F"/>
    <w:rsid w:val="006D1D5C"/>
    <w:rsid w:val="006E2941"/>
    <w:rsid w:val="006F0F47"/>
    <w:rsid w:val="00713C72"/>
    <w:rsid w:val="007227D3"/>
    <w:rsid w:val="00730DF5"/>
    <w:rsid w:val="00733D70"/>
    <w:rsid w:val="00752066"/>
    <w:rsid w:val="0077480E"/>
    <w:rsid w:val="00793232"/>
    <w:rsid w:val="007B1747"/>
    <w:rsid w:val="007B417F"/>
    <w:rsid w:val="007B6598"/>
    <w:rsid w:val="007C7AF8"/>
    <w:rsid w:val="008003DB"/>
    <w:rsid w:val="008612EB"/>
    <w:rsid w:val="00891785"/>
    <w:rsid w:val="00894349"/>
    <w:rsid w:val="009041C5"/>
    <w:rsid w:val="00952703"/>
    <w:rsid w:val="0098784A"/>
    <w:rsid w:val="009C1187"/>
    <w:rsid w:val="009D120D"/>
    <w:rsid w:val="009F66BB"/>
    <w:rsid w:val="00A134F8"/>
    <w:rsid w:val="00A1789D"/>
    <w:rsid w:val="00A3642E"/>
    <w:rsid w:val="00A42013"/>
    <w:rsid w:val="00A4514C"/>
    <w:rsid w:val="00A53415"/>
    <w:rsid w:val="00A53F4D"/>
    <w:rsid w:val="00A62D35"/>
    <w:rsid w:val="00A63D23"/>
    <w:rsid w:val="00A66C78"/>
    <w:rsid w:val="00A77D00"/>
    <w:rsid w:val="00A82E94"/>
    <w:rsid w:val="00A91943"/>
    <w:rsid w:val="00AB3A2B"/>
    <w:rsid w:val="00AD5EBA"/>
    <w:rsid w:val="00AD6603"/>
    <w:rsid w:val="00AE12C1"/>
    <w:rsid w:val="00AE1D5C"/>
    <w:rsid w:val="00AF635C"/>
    <w:rsid w:val="00B04041"/>
    <w:rsid w:val="00B11652"/>
    <w:rsid w:val="00B1296A"/>
    <w:rsid w:val="00B12978"/>
    <w:rsid w:val="00B37C6E"/>
    <w:rsid w:val="00B427F2"/>
    <w:rsid w:val="00B4293A"/>
    <w:rsid w:val="00B45129"/>
    <w:rsid w:val="00B520AA"/>
    <w:rsid w:val="00B5236C"/>
    <w:rsid w:val="00B6148B"/>
    <w:rsid w:val="00B642BD"/>
    <w:rsid w:val="00B93E7A"/>
    <w:rsid w:val="00BA149F"/>
    <w:rsid w:val="00BA2284"/>
    <w:rsid w:val="00BB376E"/>
    <w:rsid w:val="00BF36BE"/>
    <w:rsid w:val="00BF51AF"/>
    <w:rsid w:val="00BF52E7"/>
    <w:rsid w:val="00C20E1B"/>
    <w:rsid w:val="00C43951"/>
    <w:rsid w:val="00C76A84"/>
    <w:rsid w:val="00CB49DF"/>
    <w:rsid w:val="00CC3717"/>
    <w:rsid w:val="00D10999"/>
    <w:rsid w:val="00D150B3"/>
    <w:rsid w:val="00D17B74"/>
    <w:rsid w:val="00D507C8"/>
    <w:rsid w:val="00D558EB"/>
    <w:rsid w:val="00DC0271"/>
    <w:rsid w:val="00DD02C0"/>
    <w:rsid w:val="00DD0B6F"/>
    <w:rsid w:val="00DD67C7"/>
    <w:rsid w:val="00DE2B0E"/>
    <w:rsid w:val="00DF250A"/>
    <w:rsid w:val="00E00A36"/>
    <w:rsid w:val="00E32B8B"/>
    <w:rsid w:val="00E5366B"/>
    <w:rsid w:val="00E653A9"/>
    <w:rsid w:val="00E85FBA"/>
    <w:rsid w:val="00E943A0"/>
    <w:rsid w:val="00F148E7"/>
    <w:rsid w:val="00F33B95"/>
    <w:rsid w:val="00F52798"/>
    <w:rsid w:val="00F64632"/>
    <w:rsid w:val="00F83D2D"/>
    <w:rsid w:val="00F904B6"/>
    <w:rsid w:val="00F90862"/>
    <w:rsid w:val="00FA448E"/>
    <w:rsid w:val="00FA4C4A"/>
    <w:rsid w:val="00FB5692"/>
    <w:rsid w:val="00FD07D6"/>
    <w:rsid w:val="00FD446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16FF7773"/>
  <w15:docId w15:val="{C803B91B-BBC4-AF4C-A2BD-04F3A7AA8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17E2"/>
    <w:rPr>
      <w:rFonts w:asciiTheme="majorHAnsi" w:hAnsiTheme="maj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F0F47"/>
    <w:pPr>
      <w:tabs>
        <w:tab w:val="center" w:pos="4320"/>
        <w:tab w:val="right" w:pos="8640"/>
      </w:tabs>
    </w:pPr>
  </w:style>
  <w:style w:type="character" w:customStyle="1" w:styleId="HeaderChar">
    <w:name w:val="Header Char"/>
    <w:basedOn w:val="DefaultParagraphFont"/>
    <w:link w:val="Header"/>
    <w:uiPriority w:val="99"/>
    <w:semiHidden/>
    <w:rsid w:val="006F0F47"/>
    <w:rPr>
      <w:rFonts w:asciiTheme="majorHAnsi" w:hAnsiTheme="majorHAnsi"/>
      <w:sz w:val="22"/>
    </w:rPr>
  </w:style>
  <w:style w:type="paragraph" w:styleId="Footer">
    <w:name w:val="footer"/>
    <w:basedOn w:val="Normal"/>
    <w:link w:val="FooterChar"/>
    <w:uiPriority w:val="99"/>
    <w:unhideWhenUsed/>
    <w:rsid w:val="006F0F47"/>
    <w:pPr>
      <w:tabs>
        <w:tab w:val="center" w:pos="4320"/>
        <w:tab w:val="right" w:pos="8640"/>
      </w:tabs>
    </w:pPr>
  </w:style>
  <w:style w:type="character" w:customStyle="1" w:styleId="FooterChar">
    <w:name w:val="Footer Char"/>
    <w:basedOn w:val="DefaultParagraphFont"/>
    <w:link w:val="Footer"/>
    <w:uiPriority w:val="99"/>
    <w:rsid w:val="006F0F47"/>
    <w:rPr>
      <w:rFonts w:asciiTheme="majorHAnsi" w:hAnsiTheme="majorHAnsi"/>
      <w:sz w:val="22"/>
    </w:rPr>
  </w:style>
  <w:style w:type="paragraph" w:styleId="ListParagraph">
    <w:name w:val="List Paragraph"/>
    <w:basedOn w:val="Normal"/>
    <w:uiPriority w:val="34"/>
    <w:qFormat/>
    <w:rsid w:val="002B5CCB"/>
    <w:pPr>
      <w:ind w:left="720"/>
      <w:contextualSpacing/>
    </w:pPr>
    <w:rPr>
      <w:rFonts w:ascii="Trebuchet MS" w:hAnsi="Trebuchet MS"/>
      <w:szCs w:val="20"/>
    </w:rPr>
  </w:style>
  <w:style w:type="character" w:styleId="PageNumber">
    <w:name w:val="page number"/>
    <w:basedOn w:val="DefaultParagraphFont"/>
    <w:uiPriority w:val="99"/>
    <w:semiHidden/>
    <w:unhideWhenUsed/>
    <w:rsid w:val="002B5CCB"/>
  </w:style>
  <w:style w:type="paragraph" w:styleId="BalloonText">
    <w:name w:val="Balloon Text"/>
    <w:basedOn w:val="Normal"/>
    <w:link w:val="BalloonTextChar"/>
    <w:uiPriority w:val="99"/>
    <w:semiHidden/>
    <w:unhideWhenUsed/>
    <w:rsid w:val="009F66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66BB"/>
    <w:rPr>
      <w:rFonts w:ascii="Lucida Grande" w:hAnsi="Lucida Grande" w:cs="Lucida Grande"/>
      <w:sz w:val="18"/>
      <w:szCs w:val="18"/>
    </w:rPr>
  </w:style>
  <w:style w:type="table" w:styleId="TableGrid">
    <w:name w:val="Table Grid"/>
    <w:basedOn w:val="TableNormal"/>
    <w:uiPriority w:val="59"/>
    <w:rsid w:val="00697E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F148E7"/>
    <w:rPr>
      <w:color w:val="0000FF"/>
      <w:u w:val="single"/>
    </w:rPr>
  </w:style>
  <w:style w:type="character" w:styleId="PlaceholderText">
    <w:name w:val="Placeholder Text"/>
    <w:basedOn w:val="DefaultParagraphFont"/>
    <w:uiPriority w:val="99"/>
    <w:semiHidden/>
    <w:rsid w:val="004E3A9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444489">
      <w:bodyDiv w:val="1"/>
      <w:marLeft w:val="0"/>
      <w:marRight w:val="0"/>
      <w:marTop w:val="0"/>
      <w:marBottom w:val="0"/>
      <w:divBdr>
        <w:top w:val="none" w:sz="0" w:space="0" w:color="auto"/>
        <w:left w:val="none" w:sz="0" w:space="0" w:color="auto"/>
        <w:bottom w:val="none" w:sz="0" w:space="0" w:color="auto"/>
        <w:right w:val="none" w:sz="0" w:space="0" w:color="auto"/>
      </w:divBdr>
      <w:divsChild>
        <w:div w:id="1720938114">
          <w:marLeft w:val="720"/>
          <w:marRight w:val="0"/>
          <w:marTop w:val="0"/>
          <w:marBottom w:val="0"/>
          <w:divBdr>
            <w:top w:val="none" w:sz="0" w:space="0" w:color="auto"/>
            <w:left w:val="none" w:sz="0" w:space="0" w:color="auto"/>
            <w:bottom w:val="none" w:sz="0" w:space="0" w:color="auto"/>
            <w:right w:val="none" w:sz="0" w:space="0" w:color="auto"/>
          </w:divBdr>
        </w:div>
        <w:div w:id="694505093">
          <w:marLeft w:val="720"/>
          <w:marRight w:val="0"/>
          <w:marTop w:val="0"/>
          <w:marBottom w:val="0"/>
          <w:divBdr>
            <w:top w:val="none" w:sz="0" w:space="0" w:color="auto"/>
            <w:left w:val="none" w:sz="0" w:space="0" w:color="auto"/>
            <w:bottom w:val="none" w:sz="0" w:space="0" w:color="auto"/>
            <w:right w:val="none" w:sz="0" w:space="0" w:color="auto"/>
          </w:divBdr>
        </w:div>
        <w:div w:id="1406762149">
          <w:marLeft w:val="1440"/>
          <w:marRight w:val="0"/>
          <w:marTop w:val="0"/>
          <w:marBottom w:val="0"/>
          <w:divBdr>
            <w:top w:val="none" w:sz="0" w:space="0" w:color="auto"/>
            <w:left w:val="none" w:sz="0" w:space="0" w:color="auto"/>
            <w:bottom w:val="none" w:sz="0" w:space="0" w:color="auto"/>
            <w:right w:val="none" w:sz="0" w:space="0" w:color="auto"/>
          </w:divBdr>
        </w:div>
        <w:div w:id="1806894824">
          <w:marLeft w:val="1440"/>
          <w:marRight w:val="0"/>
          <w:marTop w:val="0"/>
          <w:marBottom w:val="0"/>
          <w:divBdr>
            <w:top w:val="none" w:sz="0" w:space="0" w:color="auto"/>
            <w:left w:val="none" w:sz="0" w:space="0" w:color="auto"/>
            <w:bottom w:val="none" w:sz="0" w:space="0" w:color="auto"/>
            <w:right w:val="none" w:sz="0" w:space="0" w:color="auto"/>
          </w:divBdr>
        </w:div>
        <w:div w:id="180582784">
          <w:marLeft w:val="1440"/>
          <w:marRight w:val="0"/>
          <w:marTop w:val="0"/>
          <w:marBottom w:val="0"/>
          <w:divBdr>
            <w:top w:val="none" w:sz="0" w:space="0" w:color="auto"/>
            <w:left w:val="none" w:sz="0" w:space="0" w:color="auto"/>
            <w:bottom w:val="none" w:sz="0" w:space="0" w:color="auto"/>
            <w:right w:val="none" w:sz="0" w:space="0" w:color="auto"/>
          </w:divBdr>
        </w:div>
        <w:div w:id="1471165488">
          <w:marLeft w:val="1440"/>
          <w:marRight w:val="0"/>
          <w:marTop w:val="0"/>
          <w:marBottom w:val="0"/>
          <w:divBdr>
            <w:top w:val="none" w:sz="0" w:space="0" w:color="auto"/>
            <w:left w:val="none" w:sz="0" w:space="0" w:color="auto"/>
            <w:bottom w:val="none" w:sz="0" w:space="0" w:color="auto"/>
            <w:right w:val="none" w:sz="0" w:space="0" w:color="auto"/>
          </w:divBdr>
        </w:div>
        <w:div w:id="636229275">
          <w:marLeft w:val="720"/>
          <w:marRight w:val="0"/>
          <w:marTop w:val="0"/>
          <w:marBottom w:val="0"/>
          <w:divBdr>
            <w:top w:val="none" w:sz="0" w:space="0" w:color="auto"/>
            <w:left w:val="none" w:sz="0" w:space="0" w:color="auto"/>
            <w:bottom w:val="none" w:sz="0" w:space="0" w:color="auto"/>
            <w:right w:val="none" w:sz="0" w:space="0" w:color="auto"/>
          </w:divBdr>
        </w:div>
        <w:div w:id="1262495562">
          <w:marLeft w:val="720"/>
          <w:marRight w:val="0"/>
          <w:marTop w:val="0"/>
          <w:marBottom w:val="0"/>
          <w:divBdr>
            <w:top w:val="none" w:sz="0" w:space="0" w:color="auto"/>
            <w:left w:val="none" w:sz="0" w:space="0" w:color="auto"/>
            <w:bottom w:val="none" w:sz="0" w:space="0" w:color="auto"/>
            <w:right w:val="none" w:sz="0" w:space="0" w:color="auto"/>
          </w:divBdr>
        </w:div>
        <w:div w:id="1221401018">
          <w:marLeft w:val="720"/>
          <w:marRight w:val="0"/>
          <w:marTop w:val="0"/>
          <w:marBottom w:val="0"/>
          <w:divBdr>
            <w:top w:val="none" w:sz="0" w:space="0" w:color="auto"/>
            <w:left w:val="none" w:sz="0" w:space="0" w:color="auto"/>
            <w:bottom w:val="none" w:sz="0" w:space="0" w:color="auto"/>
            <w:right w:val="none" w:sz="0" w:space="0" w:color="auto"/>
          </w:divBdr>
        </w:div>
      </w:divsChild>
    </w:div>
    <w:div w:id="978998593">
      <w:bodyDiv w:val="1"/>
      <w:marLeft w:val="0"/>
      <w:marRight w:val="0"/>
      <w:marTop w:val="0"/>
      <w:marBottom w:val="0"/>
      <w:divBdr>
        <w:top w:val="none" w:sz="0" w:space="0" w:color="auto"/>
        <w:left w:val="none" w:sz="0" w:space="0" w:color="auto"/>
        <w:bottom w:val="none" w:sz="0" w:space="0" w:color="auto"/>
        <w:right w:val="none" w:sz="0" w:space="0" w:color="auto"/>
      </w:divBdr>
      <w:divsChild>
        <w:div w:id="1783767453">
          <w:marLeft w:val="720"/>
          <w:marRight w:val="0"/>
          <w:marTop w:val="0"/>
          <w:marBottom w:val="0"/>
          <w:divBdr>
            <w:top w:val="none" w:sz="0" w:space="0" w:color="auto"/>
            <w:left w:val="none" w:sz="0" w:space="0" w:color="auto"/>
            <w:bottom w:val="none" w:sz="0" w:space="0" w:color="auto"/>
            <w:right w:val="none" w:sz="0" w:space="0" w:color="auto"/>
          </w:divBdr>
        </w:div>
        <w:div w:id="673654411">
          <w:marLeft w:val="720"/>
          <w:marRight w:val="0"/>
          <w:marTop w:val="0"/>
          <w:marBottom w:val="0"/>
          <w:divBdr>
            <w:top w:val="none" w:sz="0" w:space="0" w:color="auto"/>
            <w:left w:val="none" w:sz="0" w:space="0" w:color="auto"/>
            <w:bottom w:val="none" w:sz="0" w:space="0" w:color="auto"/>
            <w:right w:val="none" w:sz="0" w:space="0" w:color="auto"/>
          </w:divBdr>
        </w:div>
        <w:div w:id="713114468">
          <w:marLeft w:val="720"/>
          <w:marRight w:val="0"/>
          <w:marTop w:val="0"/>
          <w:marBottom w:val="0"/>
          <w:divBdr>
            <w:top w:val="none" w:sz="0" w:space="0" w:color="auto"/>
            <w:left w:val="none" w:sz="0" w:space="0" w:color="auto"/>
            <w:bottom w:val="none" w:sz="0" w:space="0" w:color="auto"/>
            <w:right w:val="none" w:sz="0" w:space="0" w:color="auto"/>
          </w:divBdr>
        </w:div>
        <w:div w:id="1645112671">
          <w:marLeft w:val="720"/>
          <w:marRight w:val="0"/>
          <w:marTop w:val="0"/>
          <w:marBottom w:val="0"/>
          <w:divBdr>
            <w:top w:val="none" w:sz="0" w:space="0" w:color="auto"/>
            <w:left w:val="none" w:sz="0" w:space="0" w:color="auto"/>
            <w:bottom w:val="none" w:sz="0" w:space="0" w:color="auto"/>
            <w:right w:val="none" w:sz="0" w:space="0" w:color="auto"/>
          </w:divBdr>
        </w:div>
        <w:div w:id="1951358485">
          <w:marLeft w:val="720"/>
          <w:marRight w:val="0"/>
          <w:marTop w:val="0"/>
          <w:marBottom w:val="0"/>
          <w:divBdr>
            <w:top w:val="none" w:sz="0" w:space="0" w:color="auto"/>
            <w:left w:val="none" w:sz="0" w:space="0" w:color="auto"/>
            <w:bottom w:val="none" w:sz="0" w:space="0" w:color="auto"/>
            <w:right w:val="none" w:sz="0" w:space="0" w:color="auto"/>
          </w:divBdr>
        </w:div>
        <w:div w:id="1886520243">
          <w:marLeft w:val="720"/>
          <w:marRight w:val="0"/>
          <w:marTop w:val="0"/>
          <w:marBottom w:val="0"/>
          <w:divBdr>
            <w:top w:val="none" w:sz="0" w:space="0" w:color="auto"/>
            <w:left w:val="none" w:sz="0" w:space="0" w:color="auto"/>
            <w:bottom w:val="none" w:sz="0" w:space="0" w:color="auto"/>
            <w:right w:val="none" w:sz="0" w:space="0" w:color="auto"/>
          </w:divBdr>
        </w:div>
        <w:div w:id="1936203860">
          <w:marLeft w:val="720"/>
          <w:marRight w:val="0"/>
          <w:marTop w:val="0"/>
          <w:marBottom w:val="0"/>
          <w:divBdr>
            <w:top w:val="none" w:sz="0" w:space="0" w:color="auto"/>
            <w:left w:val="none" w:sz="0" w:space="0" w:color="auto"/>
            <w:bottom w:val="none" w:sz="0" w:space="0" w:color="auto"/>
            <w:right w:val="none" w:sz="0" w:space="0" w:color="auto"/>
          </w:divBdr>
        </w:div>
        <w:div w:id="1493065031">
          <w:marLeft w:val="720"/>
          <w:marRight w:val="0"/>
          <w:marTop w:val="0"/>
          <w:marBottom w:val="0"/>
          <w:divBdr>
            <w:top w:val="none" w:sz="0" w:space="0" w:color="auto"/>
            <w:left w:val="none" w:sz="0" w:space="0" w:color="auto"/>
            <w:bottom w:val="none" w:sz="0" w:space="0" w:color="auto"/>
            <w:right w:val="none" w:sz="0" w:space="0" w:color="auto"/>
          </w:divBdr>
        </w:div>
        <w:div w:id="381557194">
          <w:marLeft w:val="720"/>
          <w:marRight w:val="0"/>
          <w:marTop w:val="0"/>
          <w:marBottom w:val="0"/>
          <w:divBdr>
            <w:top w:val="none" w:sz="0" w:space="0" w:color="auto"/>
            <w:left w:val="none" w:sz="0" w:space="0" w:color="auto"/>
            <w:bottom w:val="none" w:sz="0" w:space="0" w:color="auto"/>
            <w:right w:val="none" w:sz="0" w:space="0" w:color="auto"/>
          </w:divBdr>
        </w:div>
        <w:div w:id="1693188634">
          <w:marLeft w:val="720"/>
          <w:marRight w:val="0"/>
          <w:marTop w:val="0"/>
          <w:marBottom w:val="0"/>
          <w:divBdr>
            <w:top w:val="none" w:sz="0" w:space="0" w:color="auto"/>
            <w:left w:val="none" w:sz="0" w:space="0" w:color="auto"/>
            <w:bottom w:val="none" w:sz="0" w:space="0" w:color="auto"/>
            <w:right w:val="none" w:sz="0" w:space="0" w:color="auto"/>
          </w:divBdr>
        </w:div>
      </w:divsChild>
    </w:div>
    <w:div w:id="987323625">
      <w:bodyDiv w:val="1"/>
      <w:marLeft w:val="0"/>
      <w:marRight w:val="0"/>
      <w:marTop w:val="0"/>
      <w:marBottom w:val="0"/>
      <w:divBdr>
        <w:top w:val="none" w:sz="0" w:space="0" w:color="auto"/>
        <w:left w:val="none" w:sz="0" w:space="0" w:color="auto"/>
        <w:bottom w:val="none" w:sz="0" w:space="0" w:color="auto"/>
        <w:right w:val="none" w:sz="0" w:space="0" w:color="auto"/>
      </w:divBdr>
      <w:divsChild>
        <w:div w:id="618075667">
          <w:marLeft w:val="720"/>
          <w:marRight w:val="0"/>
          <w:marTop w:val="0"/>
          <w:marBottom w:val="0"/>
          <w:divBdr>
            <w:top w:val="none" w:sz="0" w:space="0" w:color="auto"/>
            <w:left w:val="none" w:sz="0" w:space="0" w:color="auto"/>
            <w:bottom w:val="none" w:sz="0" w:space="0" w:color="auto"/>
            <w:right w:val="none" w:sz="0" w:space="0" w:color="auto"/>
          </w:divBdr>
        </w:div>
        <w:div w:id="1734623741">
          <w:marLeft w:val="720"/>
          <w:marRight w:val="0"/>
          <w:marTop w:val="0"/>
          <w:marBottom w:val="0"/>
          <w:divBdr>
            <w:top w:val="none" w:sz="0" w:space="0" w:color="auto"/>
            <w:left w:val="none" w:sz="0" w:space="0" w:color="auto"/>
            <w:bottom w:val="none" w:sz="0" w:space="0" w:color="auto"/>
            <w:right w:val="none" w:sz="0" w:space="0" w:color="auto"/>
          </w:divBdr>
        </w:div>
        <w:div w:id="548764143">
          <w:marLeft w:val="720"/>
          <w:marRight w:val="0"/>
          <w:marTop w:val="0"/>
          <w:marBottom w:val="0"/>
          <w:divBdr>
            <w:top w:val="none" w:sz="0" w:space="0" w:color="auto"/>
            <w:left w:val="none" w:sz="0" w:space="0" w:color="auto"/>
            <w:bottom w:val="none" w:sz="0" w:space="0" w:color="auto"/>
            <w:right w:val="none" w:sz="0" w:space="0" w:color="auto"/>
          </w:divBdr>
        </w:div>
        <w:div w:id="1710103075">
          <w:marLeft w:val="720"/>
          <w:marRight w:val="0"/>
          <w:marTop w:val="0"/>
          <w:marBottom w:val="0"/>
          <w:divBdr>
            <w:top w:val="none" w:sz="0" w:space="0" w:color="auto"/>
            <w:left w:val="none" w:sz="0" w:space="0" w:color="auto"/>
            <w:bottom w:val="none" w:sz="0" w:space="0" w:color="auto"/>
            <w:right w:val="none" w:sz="0" w:space="0" w:color="auto"/>
          </w:divBdr>
        </w:div>
        <w:div w:id="1398354693">
          <w:marLeft w:val="720"/>
          <w:marRight w:val="0"/>
          <w:marTop w:val="0"/>
          <w:marBottom w:val="0"/>
          <w:divBdr>
            <w:top w:val="none" w:sz="0" w:space="0" w:color="auto"/>
            <w:left w:val="none" w:sz="0" w:space="0" w:color="auto"/>
            <w:bottom w:val="none" w:sz="0" w:space="0" w:color="auto"/>
            <w:right w:val="none" w:sz="0" w:space="0" w:color="auto"/>
          </w:divBdr>
        </w:div>
        <w:div w:id="1888031171">
          <w:marLeft w:val="720"/>
          <w:marRight w:val="0"/>
          <w:marTop w:val="0"/>
          <w:marBottom w:val="0"/>
          <w:divBdr>
            <w:top w:val="none" w:sz="0" w:space="0" w:color="auto"/>
            <w:left w:val="none" w:sz="0" w:space="0" w:color="auto"/>
            <w:bottom w:val="none" w:sz="0" w:space="0" w:color="auto"/>
            <w:right w:val="none" w:sz="0" w:space="0" w:color="auto"/>
          </w:divBdr>
        </w:div>
        <w:div w:id="1868715218">
          <w:marLeft w:val="720"/>
          <w:marRight w:val="0"/>
          <w:marTop w:val="0"/>
          <w:marBottom w:val="0"/>
          <w:divBdr>
            <w:top w:val="none" w:sz="0" w:space="0" w:color="auto"/>
            <w:left w:val="none" w:sz="0" w:space="0" w:color="auto"/>
            <w:bottom w:val="none" w:sz="0" w:space="0" w:color="auto"/>
            <w:right w:val="none" w:sz="0" w:space="0" w:color="auto"/>
          </w:divBdr>
        </w:div>
        <w:div w:id="740250173">
          <w:marLeft w:val="720"/>
          <w:marRight w:val="0"/>
          <w:marTop w:val="0"/>
          <w:marBottom w:val="0"/>
          <w:divBdr>
            <w:top w:val="none" w:sz="0" w:space="0" w:color="auto"/>
            <w:left w:val="none" w:sz="0" w:space="0" w:color="auto"/>
            <w:bottom w:val="none" w:sz="0" w:space="0" w:color="auto"/>
            <w:right w:val="none" w:sz="0" w:space="0" w:color="auto"/>
          </w:divBdr>
        </w:div>
        <w:div w:id="367725703">
          <w:marLeft w:val="720"/>
          <w:marRight w:val="0"/>
          <w:marTop w:val="0"/>
          <w:marBottom w:val="0"/>
          <w:divBdr>
            <w:top w:val="none" w:sz="0" w:space="0" w:color="auto"/>
            <w:left w:val="none" w:sz="0" w:space="0" w:color="auto"/>
            <w:bottom w:val="none" w:sz="0" w:space="0" w:color="auto"/>
            <w:right w:val="none" w:sz="0" w:space="0" w:color="auto"/>
          </w:divBdr>
        </w:div>
        <w:div w:id="564070619">
          <w:marLeft w:val="720"/>
          <w:marRight w:val="0"/>
          <w:marTop w:val="0"/>
          <w:marBottom w:val="0"/>
          <w:divBdr>
            <w:top w:val="none" w:sz="0" w:space="0" w:color="auto"/>
            <w:left w:val="none" w:sz="0" w:space="0" w:color="auto"/>
            <w:bottom w:val="none" w:sz="0" w:space="0" w:color="auto"/>
            <w:right w:val="none" w:sz="0" w:space="0" w:color="auto"/>
          </w:divBdr>
        </w:div>
      </w:divsChild>
    </w:div>
    <w:div w:id="19984590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tif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194</TotalTime>
  <Pages>5</Pages>
  <Words>801</Words>
  <Characters>4569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Vermont Technical College</Company>
  <LinksUpToDate>false</LinksUpToDate>
  <CharactersWithSpaces>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Richmond-Hall</dc:creator>
  <cp:keywords/>
  <cp:lastModifiedBy>Joan Richmond-Hall</cp:lastModifiedBy>
  <cp:revision>7</cp:revision>
  <dcterms:created xsi:type="dcterms:W3CDTF">2019-03-11T00:28:00Z</dcterms:created>
  <dcterms:modified xsi:type="dcterms:W3CDTF">2019-03-20T00:00:00Z</dcterms:modified>
</cp:coreProperties>
</file>