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111A8" w14:textId="77777777" w:rsidR="005914B1" w:rsidRDefault="005914B1" w:rsidP="005914B1">
      <w:pPr>
        <w:rPr>
          <w:rFonts w:asciiTheme="majorHAnsi" w:hAnsiTheme="majorHAnsi"/>
        </w:rPr>
      </w:pPr>
    </w:p>
    <w:p w14:paraId="047F4C73" w14:textId="56797E67" w:rsidR="005914B1" w:rsidRPr="005914B1" w:rsidRDefault="005914B1" w:rsidP="005914B1">
      <w:pPr>
        <w:rPr>
          <w:rFonts w:asciiTheme="majorHAnsi" w:hAnsiTheme="majorHAnsi"/>
          <w:b/>
          <w:sz w:val="28"/>
          <w:szCs w:val="28"/>
        </w:rPr>
      </w:pPr>
      <w:r w:rsidRPr="005914B1">
        <w:rPr>
          <w:rFonts w:asciiTheme="majorHAnsi" w:hAnsiTheme="majorHAnsi"/>
          <w:b/>
          <w:sz w:val="28"/>
          <w:szCs w:val="28"/>
        </w:rPr>
        <w:t xml:space="preserve">Description of </w:t>
      </w:r>
      <w:proofErr w:type="spellStart"/>
      <w:r w:rsidRPr="005914B1">
        <w:rPr>
          <w:rFonts w:asciiTheme="majorHAnsi" w:hAnsiTheme="majorHAnsi"/>
          <w:b/>
          <w:sz w:val="28"/>
          <w:szCs w:val="28"/>
        </w:rPr>
        <w:t>GoCrop</w:t>
      </w:r>
      <w:proofErr w:type="spellEnd"/>
      <w:r w:rsidRPr="005914B1">
        <w:rPr>
          <w:rFonts w:asciiTheme="majorHAnsi" w:hAnsiTheme="majorHAnsi"/>
          <w:b/>
          <w:sz w:val="28"/>
          <w:szCs w:val="28"/>
        </w:rPr>
        <w:t xml:space="preserve"> NMP reports</w:t>
      </w:r>
    </w:p>
    <w:p w14:paraId="22A49944" w14:textId="77777777" w:rsidR="005914B1" w:rsidRDefault="005914B1" w:rsidP="005914B1">
      <w:pPr>
        <w:rPr>
          <w:rFonts w:asciiTheme="majorHAnsi" w:hAnsiTheme="majorHAnsi"/>
        </w:rPr>
      </w:pPr>
    </w:p>
    <w:p w14:paraId="65154ACD" w14:textId="77777777" w:rsidR="005914B1" w:rsidRPr="009E70A4" w:rsidRDefault="005914B1" w:rsidP="005914B1">
      <w:pPr>
        <w:rPr>
          <w:rFonts w:asciiTheme="majorHAnsi" w:hAnsiTheme="majorHAnsi"/>
        </w:rPr>
      </w:pPr>
      <w:r w:rsidRPr="009E70A4">
        <w:rPr>
          <w:rFonts w:asciiTheme="majorHAnsi" w:hAnsiTheme="majorHAnsi"/>
        </w:rPr>
        <w:t xml:space="preserve">The college’s </w:t>
      </w:r>
      <w:proofErr w:type="spellStart"/>
      <w:r w:rsidRPr="009E70A4">
        <w:rPr>
          <w:rFonts w:asciiTheme="majorHAnsi" w:hAnsiTheme="majorHAnsi"/>
        </w:rPr>
        <w:t>GoCrop</w:t>
      </w:r>
      <w:proofErr w:type="spellEnd"/>
      <w:r w:rsidRPr="009E70A4">
        <w:rPr>
          <w:rFonts w:asciiTheme="majorHAnsi" w:hAnsiTheme="majorHAnsi"/>
        </w:rPr>
        <w:t xml:space="preserve"> nutrient </w:t>
      </w:r>
      <w:r>
        <w:rPr>
          <w:rFonts w:asciiTheme="majorHAnsi" w:hAnsiTheme="majorHAnsi"/>
        </w:rPr>
        <w:t>management plan has 10 sections whose content is described here.</w:t>
      </w:r>
      <w:r w:rsidRPr="009E70A4">
        <w:rPr>
          <w:rFonts w:asciiTheme="majorHAnsi" w:hAnsiTheme="majorHAnsi"/>
        </w:rPr>
        <w:br/>
      </w:r>
    </w:p>
    <w:p w14:paraId="7CE39A26" w14:textId="77777777" w:rsidR="005914B1" w:rsidRPr="006401C7" w:rsidRDefault="005914B1" w:rsidP="005914B1">
      <w:pPr>
        <w:pStyle w:val="ListParagraph"/>
        <w:numPr>
          <w:ilvl w:val="0"/>
          <w:numId w:val="2"/>
        </w:numPr>
        <w:ind w:left="360"/>
        <w:rPr>
          <w:rFonts w:asciiTheme="majorHAnsi" w:hAnsiTheme="majorHAnsi"/>
        </w:rPr>
      </w:pPr>
      <w:r w:rsidRPr="00370DA5">
        <w:rPr>
          <w:rFonts w:asciiTheme="majorHAnsi" w:hAnsiTheme="majorHAnsi"/>
          <w:b/>
        </w:rPr>
        <w:t>Farm information</w:t>
      </w:r>
      <w:r w:rsidRPr="00370DA5">
        <w:rPr>
          <w:rFonts w:asciiTheme="majorHAnsi" w:hAnsiTheme="majorHAnsi"/>
          <w:b/>
        </w:rPr>
        <w:br/>
      </w:r>
      <w:r>
        <w:rPr>
          <w:rFonts w:asciiTheme="majorHAnsi" w:hAnsiTheme="majorHAnsi"/>
          <w:i/>
        </w:rPr>
        <w:t>This very brief report includes the farm name, address, contact information and a brief description of farm size and type. Owned and leased land acreage is listed and briefly described along with typical crop rotations, tilling methods, livestock types and numbers, manure types and timing of application, and application spreader types with capacities.</w:t>
      </w:r>
      <w:r>
        <w:rPr>
          <w:rFonts w:asciiTheme="majorHAnsi" w:hAnsiTheme="majorHAnsi"/>
          <w:i/>
        </w:rPr>
        <w:br/>
      </w:r>
    </w:p>
    <w:p w14:paraId="429D916D" w14:textId="77777777" w:rsidR="005914B1" w:rsidRDefault="005914B1" w:rsidP="005914B1">
      <w:pPr>
        <w:pStyle w:val="ListParagraph"/>
        <w:numPr>
          <w:ilvl w:val="0"/>
          <w:numId w:val="2"/>
        </w:numPr>
        <w:ind w:left="360"/>
        <w:rPr>
          <w:rFonts w:asciiTheme="majorHAnsi" w:hAnsiTheme="majorHAnsi"/>
        </w:rPr>
      </w:pPr>
      <w:r w:rsidRPr="00370DA5">
        <w:rPr>
          <w:rFonts w:asciiTheme="majorHAnsi" w:hAnsiTheme="majorHAnsi"/>
          <w:b/>
        </w:rPr>
        <w:t>Farm plan summary</w:t>
      </w:r>
      <w:r w:rsidRPr="00370DA5">
        <w:rPr>
          <w:rFonts w:asciiTheme="majorHAnsi" w:hAnsiTheme="majorHAnsi"/>
          <w:b/>
        </w:rPr>
        <w:br/>
      </w:r>
      <w:r>
        <w:rPr>
          <w:rFonts w:asciiTheme="majorHAnsi" w:hAnsiTheme="majorHAnsi"/>
          <w:i/>
        </w:rPr>
        <w:t>This very useful summary provides each field’s name, tract number, acreage, current crop, crop planned for next year, planned manure application (time, source, rate (gallons per acre), type and timing of incorporation), planned application of synthetic fertilizer and next scheduled soil testing year.</w:t>
      </w:r>
      <w:r>
        <w:rPr>
          <w:rFonts w:asciiTheme="majorHAnsi" w:hAnsiTheme="majorHAnsi"/>
          <w:i/>
        </w:rPr>
        <w:br/>
      </w:r>
    </w:p>
    <w:p w14:paraId="31E0D28C" w14:textId="77777777" w:rsidR="005914B1" w:rsidRDefault="005914B1" w:rsidP="005914B1">
      <w:pPr>
        <w:pStyle w:val="ListParagraph"/>
        <w:numPr>
          <w:ilvl w:val="0"/>
          <w:numId w:val="2"/>
        </w:numPr>
        <w:ind w:left="360"/>
        <w:rPr>
          <w:rFonts w:asciiTheme="majorHAnsi" w:hAnsiTheme="majorHAnsi"/>
        </w:rPr>
      </w:pPr>
      <w:r w:rsidRPr="00370DA5">
        <w:rPr>
          <w:rFonts w:asciiTheme="majorHAnsi" w:hAnsiTheme="majorHAnsi"/>
          <w:b/>
        </w:rPr>
        <w:t>Manure source report</w:t>
      </w:r>
      <w:r w:rsidRPr="00370DA5">
        <w:rPr>
          <w:rFonts w:asciiTheme="majorHAnsi" w:hAnsiTheme="majorHAnsi"/>
          <w:b/>
        </w:rPr>
        <w:br/>
      </w:r>
      <w:r>
        <w:rPr>
          <w:rFonts w:asciiTheme="majorHAnsi" w:hAnsiTheme="majorHAnsi"/>
          <w:i/>
        </w:rPr>
        <w:t>This very short report lists all sources of manure to be managed. Manure type (liquid or solid), storage location, and amounts of total nitrogen (total N) ammonium nitrogen (NH4N), organic nitrogen (organic N), P2O5, and K2O (in units of pounds per 1000 gallons) and % dry matter. The total volume of each source is also listed in gallons per year.</w:t>
      </w:r>
      <w:r>
        <w:rPr>
          <w:rFonts w:asciiTheme="majorHAnsi" w:hAnsiTheme="majorHAnsi"/>
          <w:i/>
        </w:rPr>
        <w:br/>
      </w:r>
    </w:p>
    <w:p w14:paraId="18FA176F" w14:textId="77777777" w:rsidR="005914B1" w:rsidRPr="005D4600" w:rsidRDefault="005914B1" w:rsidP="005914B1">
      <w:pPr>
        <w:pStyle w:val="ListParagraph"/>
        <w:numPr>
          <w:ilvl w:val="0"/>
          <w:numId w:val="2"/>
        </w:numPr>
        <w:ind w:left="360"/>
        <w:rPr>
          <w:rFonts w:asciiTheme="majorHAnsi" w:hAnsiTheme="majorHAnsi"/>
        </w:rPr>
      </w:pPr>
      <w:r w:rsidRPr="00370DA5">
        <w:rPr>
          <w:rFonts w:asciiTheme="majorHAnsi" w:hAnsiTheme="majorHAnsi"/>
          <w:b/>
        </w:rPr>
        <w:t>Manure drawdown report</w:t>
      </w:r>
      <w:r w:rsidRPr="00370DA5">
        <w:rPr>
          <w:rFonts w:asciiTheme="majorHAnsi" w:hAnsiTheme="majorHAnsi"/>
          <w:b/>
        </w:rPr>
        <w:br/>
      </w:r>
      <w:r>
        <w:rPr>
          <w:rFonts w:asciiTheme="majorHAnsi" w:hAnsiTheme="majorHAnsi"/>
          <w:i/>
        </w:rPr>
        <w:t>This report begins with the source(s) and total volume(s) in gallons of manure to be managed and then provides field name, tract number, acreage, source of manure to be applied, application rate in gallons per acre, and gallons of manure remaining after each field is fertilized. The balance of remaining manure is shown at the end of the report.</w:t>
      </w:r>
      <w:r>
        <w:rPr>
          <w:rFonts w:asciiTheme="majorHAnsi" w:hAnsiTheme="majorHAnsi"/>
          <w:i/>
        </w:rPr>
        <w:br/>
      </w:r>
    </w:p>
    <w:p w14:paraId="4D61B73E" w14:textId="77777777" w:rsidR="005914B1" w:rsidRDefault="005914B1" w:rsidP="005914B1">
      <w:pPr>
        <w:pStyle w:val="ListParagraph"/>
        <w:numPr>
          <w:ilvl w:val="0"/>
          <w:numId w:val="2"/>
        </w:numPr>
        <w:ind w:left="360"/>
        <w:rPr>
          <w:rFonts w:asciiTheme="majorHAnsi" w:hAnsiTheme="majorHAnsi"/>
        </w:rPr>
      </w:pPr>
      <w:r w:rsidRPr="00370DA5">
        <w:rPr>
          <w:rFonts w:asciiTheme="majorHAnsi" w:hAnsiTheme="majorHAnsi"/>
          <w:b/>
        </w:rPr>
        <w:t>Field inventory report</w:t>
      </w:r>
      <w:r w:rsidRPr="00370DA5">
        <w:rPr>
          <w:rFonts w:asciiTheme="majorHAnsi" w:hAnsiTheme="majorHAnsi"/>
          <w:b/>
        </w:rPr>
        <w:br/>
      </w:r>
      <w:r>
        <w:rPr>
          <w:rFonts w:asciiTheme="majorHAnsi" w:hAnsiTheme="majorHAnsi"/>
          <w:i/>
        </w:rPr>
        <w:t>This report lists the field name, tract number</w:t>
      </w:r>
      <w:proofErr w:type="gramStart"/>
      <w:r>
        <w:rPr>
          <w:rFonts w:asciiTheme="majorHAnsi" w:hAnsiTheme="majorHAnsi"/>
          <w:i/>
        </w:rPr>
        <w:t>,  acres</w:t>
      </w:r>
      <w:proofErr w:type="gramEnd"/>
      <w:r>
        <w:rPr>
          <w:rFonts w:asciiTheme="majorHAnsi" w:hAnsiTheme="majorHAnsi"/>
          <w:i/>
        </w:rPr>
        <w:t xml:space="preserve"> owned vs. rented, soil type, RUSLE2 soil loss value, crop rotation, RUSLE2 rotation soil loss, current rotation status and RUSLE2 annual soil loss. The P, K, pH value and VT P index for each field are also listed.</w:t>
      </w:r>
      <w:r>
        <w:rPr>
          <w:rFonts w:asciiTheme="majorHAnsi" w:hAnsiTheme="majorHAnsi"/>
          <w:i/>
        </w:rPr>
        <w:br/>
      </w:r>
    </w:p>
    <w:p w14:paraId="38BFAF06" w14:textId="77777777" w:rsidR="005914B1" w:rsidRDefault="005914B1" w:rsidP="005914B1">
      <w:pPr>
        <w:pStyle w:val="ListParagraph"/>
        <w:numPr>
          <w:ilvl w:val="0"/>
          <w:numId w:val="2"/>
        </w:numPr>
        <w:ind w:left="360"/>
        <w:rPr>
          <w:rFonts w:asciiTheme="majorHAnsi" w:hAnsiTheme="majorHAnsi"/>
        </w:rPr>
      </w:pPr>
      <w:r w:rsidRPr="00370DA5">
        <w:rPr>
          <w:rFonts w:asciiTheme="majorHAnsi" w:hAnsiTheme="majorHAnsi"/>
          <w:b/>
        </w:rPr>
        <w:t>Soil test schedule report</w:t>
      </w:r>
      <w:r w:rsidRPr="00370DA5">
        <w:rPr>
          <w:rFonts w:asciiTheme="majorHAnsi" w:hAnsiTheme="majorHAnsi"/>
          <w:b/>
        </w:rPr>
        <w:br/>
      </w:r>
      <w:r>
        <w:rPr>
          <w:rFonts w:asciiTheme="majorHAnsi" w:hAnsiTheme="majorHAnsi"/>
          <w:i/>
        </w:rPr>
        <w:t>This report presents the field name, tract number, acreage and the years during which each field needs to be soil tested. This year’s reports cover 2014 to 2027.</w:t>
      </w:r>
      <w:r>
        <w:rPr>
          <w:rFonts w:asciiTheme="majorHAnsi" w:hAnsiTheme="majorHAnsi"/>
          <w:i/>
        </w:rPr>
        <w:br/>
      </w:r>
    </w:p>
    <w:p w14:paraId="2CAA496E" w14:textId="77777777" w:rsidR="005914B1" w:rsidRDefault="005914B1" w:rsidP="005914B1">
      <w:pPr>
        <w:pStyle w:val="ListParagraph"/>
        <w:numPr>
          <w:ilvl w:val="0"/>
          <w:numId w:val="2"/>
        </w:numPr>
        <w:ind w:left="360"/>
        <w:rPr>
          <w:rFonts w:asciiTheme="majorHAnsi" w:hAnsiTheme="majorHAnsi"/>
          <w:i/>
        </w:rPr>
      </w:pPr>
      <w:r w:rsidRPr="00370DA5">
        <w:rPr>
          <w:rFonts w:asciiTheme="majorHAnsi" w:hAnsiTheme="majorHAnsi"/>
          <w:b/>
        </w:rPr>
        <w:t>Environmental concerns risk assessment report</w:t>
      </w:r>
      <w:r w:rsidRPr="00370DA5">
        <w:rPr>
          <w:rFonts w:asciiTheme="majorHAnsi" w:hAnsiTheme="majorHAnsi"/>
          <w:b/>
        </w:rPr>
        <w:br/>
      </w:r>
      <w:r>
        <w:rPr>
          <w:rFonts w:asciiTheme="majorHAnsi" w:hAnsiTheme="majorHAnsi"/>
          <w:i/>
        </w:rPr>
        <w:t xml:space="preserve">This report provides the name, tract number, acreage, crop, soil type, hydrologic group, drainage class, water table depth, flood potential, depth to bedrock, average and annual RUSLE2 soil loss estimates, presence or absence of site water quality concerns, soil test P </w:t>
      </w:r>
      <w:r w:rsidRPr="009E70A4">
        <w:rPr>
          <w:rFonts w:asciiTheme="majorHAnsi" w:hAnsiTheme="majorHAnsi"/>
          <w:i/>
        </w:rPr>
        <w:t xml:space="preserve">index and nitrate leaching potential. </w:t>
      </w:r>
      <w:r w:rsidRPr="009E70A4">
        <w:rPr>
          <w:rFonts w:asciiTheme="majorHAnsi" w:hAnsiTheme="majorHAnsi"/>
          <w:i/>
        </w:rPr>
        <w:br/>
      </w:r>
    </w:p>
    <w:p w14:paraId="0DF32C55" w14:textId="77777777" w:rsidR="005914B1" w:rsidRDefault="005914B1" w:rsidP="005914B1">
      <w:pPr>
        <w:rPr>
          <w:rFonts w:asciiTheme="majorHAnsi" w:hAnsiTheme="majorHAnsi"/>
          <w:i/>
        </w:rPr>
      </w:pPr>
    </w:p>
    <w:p w14:paraId="15B261A0" w14:textId="77777777" w:rsidR="005914B1" w:rsidRPr="005914B1" w:rsidRDefault="005914B1" w:rsidP="005914B1">
      <w:pPr>
        <w:rPr>
          <w:rFonts w:asciiTheme="majorHAnsi" w:hAnsiTheme="majorHAnsi"/>
          <w:i/>
        </w:rPr>
      </w:pPr>
      <w:bookmarkStart w:id="0" w:name="_GoBack"/>
      <w:bookmarkEnd w:id="0"/>
    </w:p>
    <w:p w14:paraId="1BCFC90B" w14:textId="77777777" w:rsidR="005914B1" w:rsidRPr="005914B1" w:rsidRDefault="005914B1" w:rsidP="005914B1">
      <w:pPr>
        <w:pStyle w:val="ListParagraph"/>
        <w:numPr>
          <w:ilvl w:val="0"/>
          <w:numId w:val="2"/>
        </w:numPr>
        <w:ind w:left="360"/>
        <w:rPr>
          <w:rFonts w:asciiTheme="majorHAnsi" w:hAnsiTheme="majorHAnsi"/>
          <w:b/>
        </w:rPr>
      </w:pPr>
      <w:r w:rsidRPr="005914B1">
        <w:rPr>
          <w:rFonts w:asciiTheme="majorHAnsi" w:hAnsiTheme="majorHAnsi"/>
          <w:b/>
        </w:rPr>
        <w:lastRenderedPageBreak/>
        <w:t>Farm nutrient balance report</w:t>
      </w:r>
    </w:p>
    <w:p w14:paraId="0D607ACC" w14:textId="77777777" w:rsidR="005914B1" w:rsidRPr="008B5E96" w:rsidRDefault="005914B1" w:rsidP="005914B1">
      <w:pPr>
        <w:pStyle w:val="ListParagraph"/>
        <w:ind w:left="360"/>
        <w:rPr>
          <w:rFonts w:asciiTheme="majorHAnsi" w:hAnsiTheme="majorHAnsi"/>
          <w:i/>
        </w:rPr>
      </w:pPr>
      <w:r>
        <w:rPr>
          <w:rFonts w:asciiTheme="majorHAnsi" w:hAnsiTheme="majorHAnsi"/>
          <w:i/>
        </w:rPr>
        <w:t xml:space="preserve">This report determines whether the farm’s land base is sufficient to use all nutrients provided in manure. For each field, the report provides field name, acreage, crop planted, predicted yield per acre and pounds of N, P and K removed with the harvested crop. At the end of the report total pounds of N, P and K provided by manure are compared with pounds used by crops to calculate the balance of each nutrient. A positive balance indicates that additional nutrients must be added while a negative balance indicates that manure is providing more nutrients than crops will be using. </w:t>
      </w:r>
      <w:r>
        <w:rPr>
          <w:rFonts w:asciiTheme="majorHAnsi" w:hAnsiTheme="majorHAnsi"/>
          <w:i/>
        </w:rPr>
        <w:br/>
      </w:r>
    </w:p>
    <w:p w14:paraId="4953A8BE" w14:textId="77777777" w:rsidR="005914B1" w:rsidRDefault="005914B1" w:rsidP="005914B1">
      <w:pPr>
        <w:pStyle w:val="ListParagraph"/>
        <w:numPr>
          <w:ilvl w:val="0"/>
          <w:numId w:val="2"/>
        </w:numPr>
        <w:ind w:left="360"/>
        <w:rPr>
          <w:rFonts w:asciiTheme="majorHAnsi" w:hAnsiTheme="majorHAnsi"/>
        </w:rPr>
      </w:pPr>
      <w:r w:rsidRPr="00370DA5">
        <w:rPr>
          <w:rFonts w:asciiTheme="majorHAnsi" w:hAnsiTheme="majorHAnsi"/>
          <w:b/>
        </w:rPr>
        <w:t>Vermont P (phosphorous) index report</w:t>
      </w:r>
      <w:r w:rsidRPr="00370DA5">
        <w:rPr>
          <w:rFonts w:asciiTheme="majorHAnsi" w:hAnsiTheme="majorHAnsi"/>
          <w:b/>
        </w:rPr>
        <w:br/>
      </w:r>
      <w:r>
        <w:rPr>
          <w:rFonts w:asciiTheme="majorHAnsi" w:hAnsiTheme="majorHAnsi"/>
          <w:i/>
        </w:rPr>
        <w:t>For each field, the report presents the P index value (low, medium or high) and all factors relating to managing and controlling phosphorous in that field.</w:t>
      </w:r>
      <w:r>
        <w:rPr>
          <w:rFonts w:asciiTheme="majorHAnsi" w:hAnsiTheme="majorHAnsi"/>
          <w:i/>
        </w:rPr>
        <w:br/>
      </w:r>
    </w:p>
    <w:p w14:paraId="297D698D" w14:textId="77777777" w:rsidR="005914B1" w:rsidRDefault="005914B1" w:rsidP="005914B1">
      <w:pPr>
        <w:pStyle w:val="ListParagraph"/>
        <w:numPr>
          <w:ilvl w:val="0"/>
          <w:numId w:val="2"/>
        </w:numPr>
        <w:ind w:left="360"/>
        <w:rPr>
          <w:rFonts w:asciiTheme="majorHAnsi" w:hAnsiTheme="majorHAnsi"/>
        </w:rPr>
      </w:pPr>
      <w:r w:rsidRPr="00370DA5">
        <w:rPr>
          <w:rFonts w:asciiTheme="majorHAnsi" w:hAnsiTheme="majorHAnsi"/>
          <w:b/>
        </w:rPr>
        <w:t>Combined field record log</w:t>
      </w:r>
      <w:r w:rsidRPr="00370DA5">
        <w:rPr>
          <w:rFonts w:asciiTheme="majorHAnsi" w:hAnsiTheme="majorHAnsi"/>
          <w:b/>
        </w:rPr>
        <w:br/>
      </w:r>
      <w:r>
        <w:rPr>
          <w:rFonts w:asciiTheme="majorHAnsi" w:hAnsiTheme="majorHAnsi"/>
          <w:i/>
        </w:rPr>
        <w:t>For each field a log p</w:t>
      </w:r>
      <w:r w:rsidRPr="00BD387C">
        <w:rPr>
          <w:rFonts w:asciiTheme="majorHAnsi" w:hAnsiTheme="majorHAnsi"/>
          <w:i/>
        </w:rPr>
        <w:t>rovides the field name, acreage, location, limiting nutrient, P index and nitrate leaching potential and summarizes manure application, synthetic fertilizer application, seeding (aka planting) and harvest records, pest scouting and control reports and weather records.</w:t>
      </w:r>
    </w:p>
    <w:p w14:paraId="4B47089C" w14:textId="77777777" w:rsidR="005914B1" w:rsidRDefault="005914B1" w:rsidP="005914B1">
      <w:pPr>
        <w:pStyle w:val="ListParagraph"/>
        <w:ind w:left="360"/>
        <w:rPr>
          <w:rFonts w:asciiTheme="majorHAnsi" w:hAnsiTheme="majorHAnsi"/>
        </w:rPr>
      </w:pPr>
    </w:p>
    <w:p w14:paraId="7F221FF6" w14:textId="77777777" w:rsidR="005914B1" w:rsidRDefault="005914B1" w:rsidP="005914B1"/>
    <w:p w14:paraId="150A1F98" w14:textId="77777777" w:rsidR="008C6488" w:rsidRPr="008C6488" w:rsidRDefault="008C6488" w:rsidP="005914B1">
      <w:pPr>
        <w:rPr>
          <w:rFonts w:asciiTheme="majorHAnsi" w:hAnsiTheme="majorHAnsi"/>
        </w:rPr>
      </w:pPr>
    </w:p>
    <w:sectPr w:rsidR="008C6488" w:rsidRPr="008C6488" w:rsidSect="00062A94">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40CD2" w14:textId="77777777" w:rsidR="008C6488" w:rsidRDefault="008C6488" w:rsidP="004E46F1">
      <w:r>
        <w:separator/>
      </w:r>
    </w:p>
  </w:endnote>
  <w:endnote w:type="continuationSeparator" w:id="0">
    <w:p w14:paraId="3E104D85" w14:textId="77777777" w:rsidR="008C6488" w:rsidRDefault="008C6488" w:rsidP="004E4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ndara">
    <w:panose1 w:val="020E0502030303020204"/>
    <w:charset w:val="00"/>
    <w:family w:val="auto"/>
    <w:pitch w:val="variable"/>
    <w:sig w:usb0="A00002EF" w:usb1="4000A44B"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ACCAE" w14:textId="77777777" w:rsidR="008C6488" w:rsidRDefault="008C6488" w:rsidP="004E46F1">
      <w:r>
        <w:separator/>
      </w:r>
    </w:p>
  </w:footnote>
  <w:footnote w:type="continuationSeparator" w:id="0">
    <w:p w14:paraId="6080A1C3" w14:textId="77777777" w:rsidR="008C6488" w:rsidRDefault="008C6488" w:rsidP="004E46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FC8F0" w14:textId="77777777" w:rsidR="008C6488" w:rsidRPr="00FD644F" w:rsidRDefault="008C6488" w:rsidP="004E46F1">
    <w:pPr>
      <w:rPr>
        <w:b/>
      </w:rPr>
    </w:pPr>
    <w:r w:rsidRPr="00FD644F">
      <w:rPr>
        <w:b/>
        <w:noProof/>
      </w:rPr>
      <w:drawing>
        <wp:anchor distT="0" distB="0" distL="114300" distR="114300" simplePos="0" relativeHeight="251658240" behindDoc="0" locked="0" layoutInCell="1" allowOverlap="1" wp14:anchorId="4E352A53" wp14:editId="68A58805">
          <wp:simplePos x="0" y="0"/>
          <wp:positionH relativeFrom="margin">
            <wp:posOffset>4667250</wp:posOffset>
          </wp:positionH>
          <wp:positionV relativeFrom="margin">
            <wp:posOffset>-796290</wp:posOffset>
          </wp:positionV>
          <wp:extent cx="744855" cy="8559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5217" t="17482" r="16667" b="6993"/>
                  <a:stretch/>
                </pic:blipFill>
                <pic:spPr bwMode="auto">
                  <a:xfrm>
                    <a:off x="0" y="0"/>
                    <a:ext cx="744855" cy="855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D644F">
      <w:rPr>
        <w:b/>
      </w:rPr>
      <w:t xml:space="preserve">AD Operator Apprenticeship </w:t>
    </w:r>
  </w:p>
  <w:p w14:paraId="14BC63AD" w14:textId="77777777" w:rsidR="008C6488" w:rsidRDefault="008C6488" w:rsidP="004E46F1">
    <w:pPr>
      <w:rPr>
        <w:i/>
      </w:rPr>
    </w:pPr>
    <w:r>
      <w:rPr>
        <w:i/>
      </w:rPr>
      <w:t>Vermont Tech</w:t>
    </w:r>
  </w:p>
  <w:p w14:paraId="1A489813" w14:textId="77777777" w:rsidR="008C6488" w:rsidRDefault="008C6488" w:rsidP="004E46F1">
    <w:pPr>
      <w:pStyle w:val="Header"/>
    </w:pPr>
    <w:r>
      <w:rPr>
        <w:noProof/>
      </w:rPr>
      <mc:AlternateContent>
        <mc:Choice Requires="wps">
          <w:drawing>
            <wp:anchor distT="0" distB="0" distL="114300" distR="114300" simplePos="0" relativeHeight="251657215" behindDoc="0" locked="0" layoutInCell="1" allowOverlap="1" wp14:anchorId="316007CD" wp14:editId="4C181119">
              <wp:simplePos x="0" y="0"/>
              <wp:positionH relativeFrom="column">
                <wp:posOffset>0</wp:posOffset>
              </wp:positionH>
              <wp:positionV relativeFrom="paragraph">
                <wp:posOffset>116205</wp:posOffset>
              </wp:positionV>
              <wp:extent cx="5486400" cy="0"/>
              <wp:effectExtent l="0" t="0" r="0" b="25400"/>
              <wp:wrapNone/>
              <wp:docPr id="3" name="Straight Connector 3"/>
              <wp:cNvGraphicFramePr/>
              <a:graphic xmlns:a="http://schemas.openxmlformats.org/drawingml/2006/main">
                <a:graphicData uri="http://schemas.microsoft.com/office/word/2010/wordprocessingShape">
                  <wps:wsp>
                    <wps:cNvCnPr/>
                    <wps:spPr>
                      <a:xfrm>
                        <a:off x="0" y="0"/>
                        <a:ext cx="5486400" cy="0"/>
                      </a:xfrm>
                      <a:prstGeom prst="line">
                        <a:avLst/>
                      </a:prstGeom>
                      <a:ln w="19050" cmpd="sng">
                        <a:solidFill>
                          <a:srgbClr val="008000"/>
                        </a:solidFill>
                        <a:prstDash val="dot"/>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57215;visibility:visible;mso-wrap-style:square;mso-wrap-distance-left:9pt;mso-wrap-distance-top:0;mso-wrap-distance-right:9pt;mso-wrap-distance-bottom:0;mso-position-horizontal:absolute;mso-position-horizontal-relative:text;mso-position-vertical:absolute;mso-position-vertical-relative:text" from="0,9.15pt" to="6in,9.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" strokecolor="green" strokeweight="1.5pt">
              <v:stroke dashstyle="dot"/>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C3ED2"/>
    <w:multiLevelType w:val="hybridMultilevel"/>
    <w:tmpl w:val="7B0CD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F426DF"/>
    <w:multiLevelType w:val="hybridMultilevel"/>
    <w:tmpl w:val="FFD07498"/>
    <w:lvl w:ilvl="0" w:tplc="837CB3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F1"/>
    <w:rsid w:val="00062A94"/>
    <w:rsid w:val="000F37D2"/>
    <w:rsid w:val="00185638"/>
    <w:rsid w:val="002E5B7A"/>
    <w:rsid w:val="003A4282"/>
    <w:rsid w:val="003A5619"/>
    <w:rsid w:val="004E46F1"/>
    <w:rsid w:val="005914B1"/>
    <w:rsid w:val="006424E5"/>
    <w:rsid w:val="006E0378"/>
    <w:rsid w:val="007C19FC"/>
    <w:rsid w:val="007E4F9E"/>
    <w:rsid w:val="008146B6"/>
    <w:rsid w:val="008C6488"/>
    <w:rsid w:val="00975496"/>
    <w:rsid w:val="00A50E8C"/>
    <w:rsid w:val="00D2115E"/>
    <w:rsid w:val="00E95E4C"/>
    <w:rsid w:val="00ED52B6"/>
    <w:rsid w:val="00FD6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A4234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Theme="minorEastAsia" w:hAnsi="Candar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6F1"/>
    <w:pPr>
      <w:tabs>
        <w:tab w:val="center" w:pos="4320"/>
        <w:tab w:val="right" w:pos="8640"/>
      </w:tabs>
    </w:pPr>
  </w:style>
  <w:style w:type="character" w:customStyle="1" w:styleId="HeaderChar">
    <w:name w:val="Header Char"/>
    <w:basedOn w:val="DefaultParagraphFont"/>
    <w:link w:val="Header"/>
    <w:uiPriority w:val="99"/>
    <w:rsid w:val="004E46F1"/>
  </w:style>
  <w:style w:type="paragraph" w:styleId="Footer">
    <w:name w:val="footer"/>
    <w:basedOn w:val="Normal"/>
    <w:link w:val="FooterChar"/>
    <w:uiPriority w:val="99"/>
    <w:unhideWhenUsed/>
    <w:rsid w:val="004E46F1"/>
    <w:pPr>
      <w:tabs>
        <w:tab w:val="center" w:pos="4320"/>
        <w:tab w:val="right" w:pos="8640"/>
      </w:tabs>
    </w:pPr>
  </w:style>
  <w:style w:type="character" w:customStyle="1" w:styleId="FooterChar">
    <w:name w:val="Footer Char"/>
    <w:basedOn w:val="DefaultParagraphFont"/>
    <w:link w:val="Footer"/>
    <w:uiPriority w:val="99"/>
    <w:rsid w:val="004E46F1"/>
  </w:style>
  <w:style w:type="paragraph" w:styleId="BalloonText">
    <w:name w:val="Balloon Text"/>
    <w:basedOn w:val="Normal"/>
    <w:link w:val="BalloonTextChar"/>
    <w:uiPriority w:val="99"/>
    <w:semiHidden/>
    <w:unhideWhenUsed/>
    <w:rsid w:val="004E46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46F1"/>
    <w:rPr>
      <w:rFonts w:ascii="Lucida Grande" w:hAnsi="Lucida Grande" w:cs="Lucida Grande"/>
      <w:sz w:val="18"/>
      <w:szCs w:val="18"/>
    </w:rPr>
  </w:style>
  <w:style w:type="paragraph" w:styleId="ListParagraph">
    <w:name w:val="List Paragraph"/>
    <w:basedOn w:val="Normal"/>
    <w:uiPriority w:val="34"/>
    <w:qFormat/>
    <w:rsid w:val="00A50E8C"/>
    <w:pPr>
      <w:ind w:left="720"/>
      <w:contextualSpacing/>
    </w:pPr>
  </w:style>
  <w:style w:type="character" w:styleId="Hyperlink">
    <w:name w:val="Hyperlink"/>
    <w:basedOn w:val="DefaultParagraphFont"/>
    <w:uiPriority w:val="99"/>
    <w:unhideWhenUsed/>
    <w:rsid w:val="008C6488"/>
    <w:rPr>
      <w:color w:val="0000FF" w:themeColor="hyperlink"/>
      <w:u w:val="single"/>
    </w:rPr>
  </w:style>
  <w:style w:type="character" w:styleId="FollowedHyperlink">
    <w:name w:val="FollowedHyperlink"/>
    <w:basedOn w:val="DefaultParagraphFont"/>
    <w:uiPriority w:val="99"/>
    <w:semiHidden/>
    <w:unhideWhenUsed/>
    <w:rsid w:val="008C648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dara" w:eastAsiaTheme="minorEastAsia" w:hAnsi="Candar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6F1"/>
    <w:pPr>
      <w:tabs>
        <w:tab w:val="center" w:pos="4320"/>
        <w:tab w:val="right" w:pos="8640"/>
      </w:tabs>
    </w:pPr>
  </w:style>
  <w:style w:type="character" w:customStyle="1" w:styleId="HeaderChar">
    <w:name w:val="Header Char"/>
    <w:basedOn w:val="DefaultParagraphFont"/>
    <w:link w:val="Header"/>
    <w:uiPriority w:val="99"/>
    <w:rsid w:val="004E46F1"/>
  </w:style>
  <w:style w:type="paragraph" w:styleId="Footer">
    <w:name w:val="footer"/>
    <w:basedOn w:val="Normal"/>
    <w:link w:val="FooterChar"/>
    <w:uiPriority w:val="99"/>
    <w:unhideWhenUsed/>
    <w:rsid w:val="004E46F1"/>
    <w:pPr>
      <w:tabs>
        <w:tab w:val="center" w:pos="4320"/>
        <w:tab w:val="right" w:pos="8640"/>
      </w:tabs>
    </w:pPr>
  </w:style>
  <w:style w:type="character" w:customStyle="1" w:styleId="FooterChar">
    <w:name w:val="Footer Char"/>
    <w:basedOn w:val="DefaultParagraphFont"/>
    <w:link w:val="Footer"/>
    <w:uiPriority w:val="99"/>
    <w:rsid w:val="004E46F1"/>
  </w:style>
  <w:style w:type="paragraph" w:styleId="BalloonText">
    <w:name w:val="Balloon Text"/>
    <w:basedOn w:val="Normal"/>
    <w:link w:val="BalloonTextChar"/>
    <w:uiPriority w:val="99"/>
    <w:semiHidden/>
    <w:unhideWhenUsed/>
    <w:rsid w:val="004E46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46F1"/>
    <w:rPr>
      <w:rFonts w:ascii="Lucida Grande" w:hAnsi="Lucida Grande" w:cs="Lucida Grande"/>
      <w:sz w:val="18"/>
      <w:szCs w:val="18"/>
    </w:rPr>
  </w:style>
  <w:style w:type="paragraph" w:styleId="ListParagraph">
    <w:name w:val="List Paragraph"/>
    <w:basedOn w:val="Normal"/>
    <w:uiPriority w:val="34"/>
    <w:qFormat/>
    <w:rsid w:val="00A50E8C"/>
    <w:pPr>
      <w:ind w:left="720"/>
      <w:contextualSpacing/>
    </w:pPr>
  </w:style>
  <w:style w:type="character" w:styleId="Hyperlink">
    <w:name w:val="Hyperlink"/>
    <w:basedOn w:val="DefaultParagraphFont"/>
    <w:uiPriority w:val="99"/>
    <w:unhideWhenUsed/>
    <w:rsid w:val="008C6488"/>
    <w:rPr>
      <w:color w:val="0000FF" w:themeColor="hyperlink"/>
      <w:u w:val="single"/>
    </w:rPr>
  </w:style>
  <w:style w:type="character" w:styleId="FollowedHyperlink">
    <w:name w:val="FollowedHyperlink"/>
    <w:basedOn w:val="DefaultParagraphFont"/>
    <w:uiPriority w:val="99"/>
    <w:semiHidden/>
    <w:unhideWhenUsed/>
    <w:rsid w:val="008C64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8832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3009</Characters>
  <Application>Microsoft Macintosh Word</Application>
  <DocSecurity>0</DocSecurity>
  <Lines>25</Lines>
  <Paragraphs>7</Paragraphs>
  <ScaleCrop>false</ScaleCrop>
  <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dc:description/>
  <cp:lastModifiedBy>Joan Richmond-Hall</cp:lastModifiedBy>
  <cp:revision>2</cp:revision>
  <cp:lastPrinted>2015-05-26T15:30:00Z</cp:lastPrinted>
  <dcterms:created xsi:type="dcterms:W3CDTF">2016-08-02T13:27:00Z</dcterms:created>
  <dcterms:modified xsi:type="dcterms:W3CDTF">2016-08-02T13:27:00Z</dcterms:modified>
</cp:coreProperties>
</file>