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235E1" w14:textId="297D359E" w:rsidR="00583C21" w:rsidRPr="00A06F02" w:rsidRDefault="000A323B" w:rsidP="00583C21">
      <w:pPr>
        <w:rPr>
          <w:rFonts w:asciiTheme="majorHAnsi" w:hAnsiTheme="majorHAnsi"/>
          <w:b/>
          <w:sz w:val="28"/>
          <w:szCs w:val="28"/>
        </w:rPr>
      </w:pPr>
      <w:r w:rsidRPr="00A06F02">
        <w:rPr>
          <w:rFonts w:asciiTheme="majorHAnsi" w:hAnsiTheme="majorHAnsi"/>
          <w:b/>
          <w:sz w:val="28"/>
          <w:szCs w:val="28"/>
        </w:rPr>
        <w:t xml:space="preserve">Problem </w:t>
      </w:r>
      <w:r w:rsidR="00A06F02">
        <w:rPr>
          <w:rFonts w:asciiTheme="majorHAnsi" w:hAnsiTheme="majorHAnsi"/>
          <w:b/>
          <w:sz w:val="28"/>
          <w:szCs w:val="28"/>
        </w:rPr>
        <w:t>set for M</w:t>
      </w:r>
      <w:r w:rsidRPr="00A06F02">
        <w:rPr>
          <w:rFonts w:asciiTheme="majorHAnsi" w:hAnsiTheme="majorHAnsi"/>
          <w:b/>
          <w:sz w:val="28"/>
          <w:szCs w:val="28"/>
        </w:rPr>
        <w:t>odule 5: Start up, operational monitoring &amp; H</w:t>
      </w:r>
      <w:r w:rsidRPr="00A06F02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A06F02">
        <w:rPr>
          <w:rFonts w:asciiTheme="majorHAnsi" w:hAnsiTheme="majorHAnsi"/>
          <w:b/>
          <w:sz w:val="28"/>
          <w:szCs w:val="28"/>
        </w:rPr>
        <w:t>S</w:t>
      </w:r>
    </w:p>
    <w:p w14:paraId="21653DF6" w14:textId="77777777" w:rsidR="001D57FF" w:rsidRPr="00A06F02" w:rsidRDefault="001D57FF" w:rsidP="00583C21">
      <w:pPr>
        <w:tabs>
          <w:tab w:val="left" w:pos="1254"/>
        </w:tabs>
        <w:rPr>
          <w:rFonts w:asciiTheme="majorHAnsi" w:hAnsiTheme="majorHAnsi"/>
        </w:rPr>
      </w:pPr>
    </w:p>
    <w:p w14:paraId="0BA9C89E" w14:textId="2211A34F" w:rsidR="00583C21" w:rsidRPr="00A06F02" w:rsidRDefault="001D57FF" w:rsidP="00583C21">
      <w:pPr>
        <w:tabs>
          <w:tab w:val="left" w:pos="1254"/>
        </w:tabs>
        <w:rPr>
          <w:rFonts w:asciiTheme="majorHAnsi" w:hAnsiTheme="majorHAnsi"/>
          <w:sz w:val="16"/>
          <w:szCs w:val="16"/>
          <w:u w:val="single"/>
        </w:rPr>
      </w:pPr>
      <w:r w:rsidRPr="00A06F02">
        <w:rPr>
          <w:rFonts w:asciiTheme="majorHAnsi" w:hAnsiTheme="majorHAnsi"/>
          <w:u w:val="single"/>
        </w:rPr>
        <w:t>Planning for operational monitoring</w:t>
      </w:r>
    </w:p>
    <w:p w14:paraId="7CD588DD" w14:textId="19B2DBDA" w:rsidR="00E36AF4" w:rsidRPr="00A06F02" w:rsidRDefault="008009B1" w:rsidP="005E2E84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Zickefoose and Hayes and Drosge identify critical operational parameters that AD operators should monitor in order to maximize the efficiency and safety of AD.</w:t>
      </w:r>
      <w:r w:rsidR="00E36AF4" w:rsidRPr="00A06F02">
        <w:rPr>
          <w:rFonts w:asciiTheme="majorHAnsi" w:hAnsiTheme="majorHAnsi"/>
        </w:rPr>
        <w:t xml:space="preserve"> Create a plan for operational monitoring by:</w:t>
      </w:r>
    </w:p>
    <w:p w14:paraId="24B64521" w14:textId="458DFA8E" w:rsidR="003720BD" w:rsidRPr="00A06F02" w:rsidRDefault="00E36AF4" w:rsidP="005E2E84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Deciding which parameters should be monitored daily vs. weekly vs. monthly</w:t>
      </w:r>
      <w:r w:rsidR="00CB27C1" w:rsidRPr="00A06F02">
        <w:rPr>
          <w:rFonts w:asciiTheme="majorHAnsi" w:hAnsiTheme="majorHAnsi"/>
        </w:rPr>
        <w:t>;</w:t>
      </w:r>
    </w:p>
    <w:p w14:paraId="57EC0B43" w14:textId="77777777" w:rsidR="00AC29EE" w:rsidRPr="00A06F02" w:rsidRDefault="00AC29EE" w:rsidP="005E2E84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Which</w:t>
      </w:r>
      <w:r w:rsidR="00D17D03" w:rsidRPr="00A06F02">
        <w:rPr>
          <w:rFonts w:asciiTheme="majorHAnsi" w:hAnsiTheme="majorHAnsi"/>
        </w:rPr>
        <w:t xml:space="preserve"> </w:t>
      </w:r>
      <w:r w:rsidRPr="00A06F02">
        <w:rPr>
          <w:rFonts w:asciiTheme="majorHAnsi" w:hAnsiTheme="majorHAnsi"/>
        </w:rPr>
        <w:t>measurements would be performed</w:t>
      </w:r>
      <w:r w:rsidR="00D17D03" w:rsidRPr="00A06F02">
        <w:rPr>
          <w:rFonts w:asciiTheme="majorHAnsi" w:hAnsiTheme="majorHAnsi"/>
        </w:rPr>
        <w:t xml:space="preserve"> using automatic, in-line monitoring? </w:t>
      </w:r>
    </w:p>
    <w:p w14:paraId="0E2B089B" w14:textId="77777777" w:rsidR="00B80E9A" w:rsidRPr="00A06F02" w:rsidRDefault="00AC29EE" w:rsidP="005E2E84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Describe how, where and when you would colle</w:t>
      </w:r>
      <w:r w:rsidR="00B80E9A" w:rsidRPr="00A06F02">
        <w:rPr>
          <w:rFonts w:asciiTheme="majorHAnsi" w:hAnsiTheme="majorHAnsi"/>
        </w:rPr>
        <w:t>ct samples for other testing.</w:t>
      </w:r>
    </w:p>
    <w:p w14:paraId="22EE5D77" w14:textId="77777777" w:rsidR="005E2E84" w:rsidRPr="00A06F02" w:rsidRDefault="00B80E9A" w:rsidP="005E2E84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 w:rsidRPr="00A06F02">
        <w:rPr>
          <w:rFonts w:asciiTheme="majorHAnsi" w:hAnsiTheme="majorHAnsi"/>
        </w:rPr>
        <w:t xml:space="preserve">Finally, list the tests you would </w:t>
      </w:r>
      <w:r w:rsidR="005E2E84" w:rsidRPr="00A06F02">
        <w:rPr>
          <w:rFonts w:asciiTheme="majorHAnsi" w:hAnsiTheme="majorHAnsi"/>
        </w:rPr>
        <w:t>perform on those samples.</w:t>
      </w:r>
    </w:p>
    <w:p w14:paraId="29374B00" w14:textId="04D6EAE1" w:rsidR="005E2E84" w:rsidRPr="00A06F02" w:rsidRDefault="007E7118" w:rsidP="005E2E8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NB: </w:t>
      </w:r>
      <w:r w:rsidR="005E2E84" w:rsidRPr="00A06F02">
        <w:rPr>
          <w:rFonts w:asciiTheme="majorHAnsi" w:hAnsiTheme="majorHAnsi"/>
        </w:rPr>
        <w:t>You may find it useful to use a grid or table to organize your plan.</w:t>
      </w:r>
    </w:p>
    <w:p w14:paraId="76A0D246" w14:textId="77777777" w:rsidR="005E2E84" w:rsidRPr="00A06F02" w:rsidRDefault="005E2E84" w:rsidP="005E2E84">
      <w:pPr>
        <w:ind w:left="720"/>
        <w:rPr>
          <w:rFonts w:asciiTheme="majorHAnsi" w:hAnsiTheme="majorHAnsi"/>
        </w:rPr>
      </w:pPr>
    </w:p>
    <w:p w14:paraId="7DA8FEFA" w14:textId="574AB348" w:rsidR="001D57FF" w:rsidRPr="00A06F02" w:rsidRDefault="001D57FF" w:rsidP="001D57FF">
      <w:pPr>
        <w:rPr>
          <w:rFonts w:asciiTheme="majorHAnsi" w:hAnsiTheme="majorHAnsi"/>
          <w:u w:val="single"/>
        </w:rPr>
      </w:pPr>
      <w:r w:rsidRPr="00A06F02">
        <w:rPr>
          <w:rFonts w:asciiTheme="majorHAnsi" w:hAnsiTheme="majorHAnsi"/>
          <w:u w:val="single"/>
        </w:rPr>
        <w:t>Feeding and biogas production</w:t>
      </w:r>
    </w:p>
    <w:p w14:paraId="57FBC45A" w14:textId="0B842A7E" w:rsidR="00E21EBA" w:rsidRPr="00A06F02" w:rsidRDefault="00510F9E" w:rsidP="007D3879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A06F02">
        <w:rPr>
          <w:rFonts w:asciiTheme="majorHAnsi" w:hAnsiTheme="majorHAnsi"/>
        </w:rPr>
        <w:t xml:space="preserve">Using the TS &amp; VS data for May of 2015, calculate the organic loading rate if </w:t>
      </w:r>
      <w:r w:rsidR="00643FEA" w:rsidRPr="00A06F02">
        <w:rPr>
          <w:rFonts w:asciiTheme="majorHAnsi" w:hAnsiTheme="majorHAnsi"/>
        </w:rPr>
        <w:t>VTCAD</w:t>
      </w:r>
      <w:r w:rsidRPr="00A06F02">
        <w:rPr>
          <w:rFonts w:asciiTheme="majorHAnsi" w:hAnsiTheme="majorHAnsi"/>
        </w:rPr>
        <w:t xml:space="preserve"> is fed 16,000 gallons of “prep pit” feedstock per day.</w:t>
      </w:r>
      <w:r w:rsidR="004B6663" w:rsidRPr="00A06F02">
        <w:rPr>
          <w:rFonts w:asciiTheme="majorHAnsi" w:hAnsiTheme="majorHAnsi"/>
        </w:rPr>
        <w:br/>
      </w:r>
    </w:p>
    <w:p w14:paraId="7E83FAC8" w14:textId="685EEC3A" w:rsidR="0014642D" w:rsidRPr="00A06F02" w:rsidRDefault="00643FEA" w:rsidP="007D3879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A06F02">
        <w:rPr>
          <w:rFonts w:asciiTheme="majorHAnsi" w:hAnsiTheme="majorHAnsi"/>
        </w:rPr>
        <w:t xml:space="preserve">If 50 gallons of ferric chloride solution is added to each 16,000-gallon feeding, calculate the ferric chloride dose in gallons of ferric chloride per </w:t>
      </w:r>
      <w:r w:rsidR="00E21EBA" w:rsidRPr="00A06F02">
        <w:rPr>
          <w:rFonts w:asciiTheme="majorHAnsi" w:hAnsiTheme="majorHAnsi"/>
        </w:rPr>
        <w:t>kg or lb of VS.</w:t>
      </w:r>
      <w:r w:rsidR="00A27A49" w:rsidRPr="00A06F02">
        <w:rPr>
          <w:rFonts w:asciiTheme="majorHAnsi" w:hAnsiTheme="majorHAnsi"/>
        </w:rPr>
        <w:br/>
      </w:r>
    </w:p>
    <w:p w14:paraId="533DC9E5" w14:textId="6B775E65" w:rsidR="00E21EBA" w:rsidRPr="00A06F02" w:rsidRDefault="00E21EBA" w:rsidP="001D57FF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Calculate the expected range of biogas produced from this 16,000 gallons of “prep pit” feedstock at:</w:t>
      </w:r>
    </w:p>
    <w:p w14:paraId="6C1B6D55" w14:textId="77777777" w:rsidR="00E21EBA" w:rsidRPr="00A06F02" w:rsidRDefault="00E21EBA" w:rsidP="001D57FF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50% VS destruction</w:t>
      </w:r>
    </w:p>
    <w:p w14:paraId="3950F730" w14:textId="68FE4174" w:rsidR="00E21EBA" w:rsidRPr="00A06F02" w:rsidRDefault="00E21EBA" w:rsidP="00382646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75% VS destruction</w:t>
      </w:r>
    </w:p>
    <w:p w14:paraId="42F99F82" w14:textId="77777777" w:rsidR="007D3879" w:rsidRPr="00A06F02" w:rsidRDefault="007D3879" w:rsidP="007D3879">
      <w:pPr>
        <w:pStyle w:val="ListParagraph"/>
        <w:ind w:left="1080"/>
        <w:rPr>
          <w:rFonts w:asciiTheme="majorHAnsi" w:hAnsiTheme="majorHAnsi"/>
        </w:rPr>
      </w:pPr>
    </w:p>
    <w:p w14:paraId="098CBE5D" w14:textId="1C995FB7" w:rsidR="00E21EBA" w:rsidRPr="00A06F02" w:rsidRDefault="00324D21" w:rsidP="001D57FF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T</w:t>
      </w:r>
      <w:r w:rsidR="001024C1" w:rsidRPr="00A06F02">
        <w:rPr>
          <w:rFonts w:asciiTheme="majorHAnsi" w:hAnsiTheme="majorHAnsi"/>
        </w:rPr>
        <w:t>he 105,000-gallon hydrolysis tank</w:t>
      </w:r>
      <w:r w:rsidR="00E21EBA" w:rsidRPr="00A06F02">
        <w:rPr>
          <w:rFonts w:asciiTheme="majorHAnsi" w:hAnsiTheme="majorHAnsi"/>
        </w:rPr>
        <w:t xml:space="preserve"> </w:t>
      </w:r>
      <w:r w:rsidR="001024C1" w:rsidRPr="00A06F02">
        <w:rPr>
          <w:rFonts w:asciiTheme="majorHAnsi" w:hAnsiTheme="majorHAnsi"/>
        </w:rPr>
        <w:t xml:space="preserve">is 70% full and </w:t>
      </w:r>
      <w:r w:rsidRPr="00A06F02">
        <w:rPr>
          <w:rFonts w:asciiTheme="majorHAnsi" w:hAnsiTheme="majorHAnsi"/>
        </w:rPr>
        <w:t>is fed</w:t>
      </w:r>
      <w:r w:rsidR="001024C1" w:rsidRPr="00A06F02">
        <w:rPr>
          <w:rFonts w:asciiTheme="majorHAnsi" w:hAnsiTheme="majorHAnsi"/>
        </w:rPr>
        <w:t xml:space="preserve"> 16,000 gallons per day</w:t>
      </w:r>
      <w:r w:rsidRPr="00A06F02">
        <w:rPr>
          <w:rFonts w:asciiTheme="majorHAnsi" w:hAnsiTheme="majorHAnsi"/>
        </w:rPr>
        <w:t>. Every 2 hours,</w:t>
      </w:r>
      <w:r w:rsidR="001024C1" w:rsidRPr="00A06F02">
        <w:rPr>
          <w:rFonts w:asciiTheme="majorHAnsi" w:hAnsiTheme="majorHAnsi"/>
        </w:rPr>
        <w:t xml:space="preserve"> </w:t>
      </w:r>
      <w:r w:rsidRPr="00A06F02">
        <w:rPr>
          <w:rFonts w:asciiTheme="majorHAnsi" w:hAnsiTheme="majorHAnsi"/>
        </w:rPr>
        <w:t>1,167 gallons is transferred from the hydrolysis tank to the 317,000-gallon AD tank. Calculate:</w:t>
      </w:r>
    </w:p>
    <w:p w14:paraId="062229C5" w14:textId="6E8AF475" w:rsidR="00324D21" w:rsidRPr="00A06F02" w:rsidRDefault="00324D21" w:rsidP="001D57FF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Hydrolysis tank HRT</w:t>
      </w:r>
      <w:r w:rsidR="006669C8" w:rsidRPr="00A06F02">
        <w:rPr>
          <w:rFonts w:asciiTheme="majorHAnsi" w:hAnsiTheme="majorHAnsi"/>
        </w:rPr>
        <w:t xml:space="preserve"> for seven consecutive days</w:t>
      </w:r>
    </w:p>
    <w:p w14:paraId="40852B96" w14:textId="3EF8CC8B" w:rsidR="00BD7E64" w:rsidRPr="00A06F02" w:rsidRDefault="00324D21" w:rsidP="001D57FF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AD tank HRT</w:t>
      </w:r>
      <w:r w:rsidR="006669C8" w:rsidRPr="00A06F02">
        <w:rPr>
          <w:rFonts w:asciiTheme="majorHAnsi" w:hAnsiTheme="majorHAnsi"/>
        </w:rPr>
        <w:t xml:space="preserve"> for seven consecutive days</w:t>
      </w:r>
    </w:p>
    <w:p w14:paraId="48EAE2CC" w14:textId="77777777" w:rsidR="005F1273" w:rsidRPr="00A06F02" w:rsidRDefault="005F1273" w:rsidP="00C25A13">
      <w:pPr>
        <w:tabs>
          <w:tab w:val="left" w:pos="5803"/>
        </w:tabs>
        <w:ind w:left="720"/>
        <w:rPr>
          <w:rFonts w:asciiTheme="majorHAnsi" w:hAnsiTheme="majorHAnsi"/>
        </w:rPr>
      </w:pPr>
    </w:p>
    <w:p w14:paraId="5A0F08A4" w14:textId="01807F20" w:rsidR="00283B6F" w:rsidRPr="00A06F02" w:rsidRDefault="00283B6F" w:rsidP="00283B6F">
      <w:pPr>
        <w:rPr>
          <w:rFonts w:asciiTheme="majorHAnsi" w:hAnsiTheme="majorHAnsi"/>
          <w:u w:val="single"/>
        </w:rPr>
      </w:pPr>
      <w:r w:rsidRPr="00A06F02">
        <w:rPr>
          <w:rFonts w:asciiTheme="majorHAnsi" w:hAnsiTheme="majorHAnsi"/>
          <w:u w:val="single"/>
        </w:rPr>
        <w:t>Converting test data to results</w:t>
      </w:r>
    </w:p>
    <w:p w14:paraId="1D766D98" w14:textId="6F5F08F6" w:rsidR="006413C2" w:rsidRPr="00A06F02" w:rsidRDefault="00283B6F" w:rsidP="006413C2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Using the TS / VS protocol and data in Excel spreadsheets posted with this module, write out one set of sample calculations showing how data is converted to results.</w:t>
      </w:r>
      <w:r w:rsidR="004201EB" w:rsidRPr="00A06F02">
        <w:rPr>
          <w:rFonts w:asciiTheme="majorHAnsi" w:hAnsiTheme="majorHAnsi"/>
        </w:rPr>
        <w:br/>
      </w:r>
    </w:p>
    <w:p w14:paraId="624ACED3" w14:textId="231522B7" w:rsidR="001D57FF" w:rsidRPr="00A06F02" w:rsidRDefault="006413C2" w:rsidP="005570C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A06F02">
        <w:rPr>
          <w:rFonts w:asciiTheme="majorHAnsi" w:hAnsiTheme="majorHAnsi"/>
        </w:rPr>
        <w:t>Using the Ripley protocol and data in Excel spreadsheets posted with this module, write out one set of sample calculations showing how data is converted to results.</w:t>
      </w:r>
      <w:bookmarkStart w:id="0" w:name="_GoBack"/>
      <w:bookmarkEnd w:id="0"/>
    </w:p>
    <w:p w14:paraId="6AED7048" w14:textId="77777777" w:rsidR="001D57FF" w:rsidRPr="00A06F02" w:rsidRDefault="001D57FF" w:rsidP="001D57FF">
      <w:pPr>
        <w:rPr>
          <w:rFonts w:asciiTheme="majorHAnsi" w:hAnsiTheme="majorHAnsi"/>
          <w:u w:val="single"/>
        </w:rPr>
      </w:pPr>
    </w:p>
    <w:p w14:paraId="021AD044" w14:textId="77777777" w:rsidR="00467151" w:rsidRPr="00A06F02" w:rsidRDefault="00467151" w:rsidP="00467151">
      <w:pPr>
        <w:ind w:left="1080"/>
        <w:rPr>
          <w:rFonts w:asciiTheme="majorHAnsi" w:hAnsiTheme="majorHAnsi"/>
        </w:rPr>
      </w:pPr>
    </w:p>
    <w:p w14:paraId="4D4AB1A6" w14:textId="4944FCBE" w:rsidR="00CB27C1" w:rsidRPr="00A06F02" w:rsidRDefault="005E2E84" w:rsidP="005E2E84">
      <w:pPr>
        <w:ind w:left="720"/>
        <w:rPr>
          <w:rFonts w:asciiTheme="majorHAnsi" w:hAnsiTheme="majorHAnsi"/>
        </w:rPr>
      </w:pPr>
      <w:r w:rsidRPr="00A06F02">
        <w:rPr>
          <w:rFonts w:asciiTheme="majorHAnsi" w:hAnsiTheme="majorHAnsi"/>
        </w:rPr>
        <w:br/>
      </w:r>
      <w:r w:rsidRPr="00A06F02">
        <w:rPr>
          <w:rFonts w:asciiTheme="majorHAnsi" w:hAnsiTheme="majorHAnsi"/>
        </w:rPr>
        <w:br/>
      </w:r>
      <w:r w:rsidR="00D17D03" w:rsidRPr="00A06F02">
        <w:rPr>
          <w:rFonts w:asciiTheme="majorHAnsi" w:hAnsiTheme="majorHAnsi"/>
        </w:rPr>
        <w:t xml:space="preserve"> </w:t>
      </w:r>
    </w:p>
    <w:sectPr w:rsidR="00CB27C1" w:rsidRPr="00A06F02" w:rsidSect="00062A94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A594" w14:textId="77777777" w:rsidR="00A06F02" w:rsidRDefault="00A06F02" w:rsidP="003C4D2F">
      <w:r>
        <w:separator/>
      </w:r>
    </w:p>
  </w:endnote>
  <w:endnote w:type="continuationSeparator" w:id="0">
    <w:p w14:paraId="25F3D002" w14:textId="77777777" w:rsidR="00A06F02" w:rsidRDefault="00A06F02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31F4" w14:textId="77777777" w:rsidR="00A06F02" w:rsidRDefault="00A06F02" w:rsidP="004311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FC67B" w14:textId="77777777" w:rsidR="00A06F02" w:rsidRDefault="00A06F02" w:rsidP="004311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DFDA" w14:textId="77777777" w:rsidR="00A06F02" w:rsidRPr="0043119B" w:rsidRDefault="00A06F02" w:rsidP="0043119B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43119B">
      <w:rPr>
        <w:rStyle w:val="PageNumber"/>
        <w:rFonts w:asciiTheme="majorHAnsi" w:hAnsiTheme="majorHAnsi"/>
      </w:rPr>
      <w:fldChar w:fldCharType="begin"/>
    </w:r>
    <w:r w:rsidRPr="0043119B">
      <w:rPr>
        <w:rStyle w:val="PageNumber"/>
        <w:rFonts w:asciiTheme="majorHAnsi" w:hAnsiTheme="majorHAnsi"/>
      </w:rPr>
      <w:instrText xml:space="preserve">PAGE  </w:instrText>
    </w:r>
    <w:r w:rsidRPr="0043119B">
      <w:rPr>
        <w:rStyle w:val="PageNumber"/>
        <w:rFonts w:asciiTheme="majorHAnsi" w:hAnsiTheme="majorHAnsi"/>
      </w:rPr>
      <w:fldChar w:fldCharType="separate"/>
    </w:r>
    <w:r w:rsidR="005570C7">
      <w:rPr>
        <w:rStyle w:val="PageNumber"/>
        <w:rFonts w:asciiTheme="majorHAnsi" w:hAnsiTheme="majorHAnsi"/>
        <w:noProof/>
      </w:rPr>
      <w:t>1</w:t>
    </w:r>
    <w:r w:rsidRPr="0043119B">
      <w:rPr>
        <w:rStyle w:val="PageNumber"/>
        <w:rFonts w:asciiTheme="majorHAnsi" w:hAnsiTheme="majorHAnsi"/>
      </w:rPr>
      <w:fldChar w:fldCharType="end"/>
    </w:r>
  </w:p>
  <w:p w14:paraId="50B10EC1" w14:textId="77777777" w:rsidR="00A06F02" w:rsidRDefault="00A06F02" w:rsidP="004311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BC4E" w14:textId="77777777" w:rsidR="00A06F02" w:rsidRDefault="00A06F02" w:rsidP="003C4D2F">
      <w:r>
        <w:separator/>
      </w:r>
    </w:p>
  </w:footnote>
  <w:footnote w:type="continuationSeparator" w:id="0">
    <w:p w14:paraId="7A8CEEC7" w14:textId="77777777" w:rsidR="00A06F02" w:rsidRDefault="00A06F02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0BC5" w14:textId="77777777" w:rsidR="00A06F02" w:rsidRPr="00817BA3" w:rsidRDefault="00A06F02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A06F02" w:rsidRPr="00817BA3" w:rsidRDefault="00A06F02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A06F02" w:rsidRPr="003C4D2F" w:rsidRDefault="00A06F02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ulgH6tkAAAAE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43"/>
    <w:multiLevelType w:val="hybridMultilevel"/>
    <w:tmpl w:val="C14A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3"/>
    <w:rsid w:val="00062A94"/>
    <w:rsid w:val="000A323B"/>
    <w:rsid w:val="000A363A"/>
    <w:rsid w:val="000D086B"/>
    <w:rsid w:val="001024C1"/>
    <w:rsid w:val="00106667"/>
    <w:rsid w:val="0013170A"/>
    <w:rsid w:val="0014642D"/>
    <w:rsid w:val="001B4BB6"/>
    <w:rsid w:val="001D57FF"/>
    <w:rsid w:val="001F2073"/>
    <w:rsid w:val="00222B68"/>
    <w:rsid w:val="00226FB2"/>
    <w:rsid w:val="00283B6F"/>
    <w:rsid w:val="002D4695"/>
    <w:rsid w:val="002F4C54"/>
    <w:rsid w:val="00324D21"/>
    <w:rsid w:val="003720BD"/>
    <w:rsid w:val="00382646"/>
    <w:rsid w:val="003C4D2F"/>
    <w:rsid w:val="003F21DA"/>
    <w:rsid w:val="004201EB"/>
    <w:rsid w:val="00420A4F"/>
    <w:rsid w:val="0043119B"/>
    <w:rsid w:val="00445AB4"/>
    <w:rsid w:val="00457DCD"/>
    <w:rsid w:val="004667F7"/>
    <w:rsid w:val="00467151"/>
    <w:rsid w:val="004B6480"/>
    <w:rsid w:val="004B6663"/>
    <w:rsid w:val="004C5A95"/>
    <w:rsid w:val="004E6F23"/>
    <w:rsid w:val="00510F9E"/>
    <w:rsid w:val="00545E02"/>
    <w:rsid w:val="005570C7"/>
    <w:rsid w:val="00563718"/>
    <w:rsid w:val="00583C21"/>
    <w:rsid w:val="005A31BD"/>
    <w:rsid w:val="005E2E84"/>
    <w:rsid w:val="005F0482"/>
    <w:rsid w:val="005F1273"/>
    <w:rsid w:val="006413C2"/>
    <w:rsid w:val="006424E5"/>
    <w:rsid w:val="00643FEA"/>
    <w:rsid w:val="006669C8"/>
    <w:rsid w:val="006A2160"/>
    <w:rsid w:val="0071451C"/>
    <w:rsid w:val="0072732E"/>
    <w:rsid w:val="00795758"/>
    <w:rsid w:val="007D3879"/>
    <w:rsid w:val="007E7118"/>
    <w:rsid w:val="007E7831"/>
    <w:rsid w:val="008009B1"/>
    <w:rsid w:val="00817BA3"/>
    <w:rsid w:val="008B5D13"/>
    <w:rsid w:val="008F6EBF"/>
    <w:rsid w:val="00913A65"/>
    <w:rsid w:val="0093101D"/>
    <w:rsid w:val="009B79EE"/>
    <w:rsid w:val="009E4643"/>
    <w:rsid w:val="00A06F02"/>
    <w:rsid w:val="00A27A49"/>
    <w:rsid w:val="00A508C9"/>
    <w:rsid w:val="00A6546C"/>
    <w:rsid w:val="00AB7733"/>
    <w:rsid w:val="00AC29EE"/>
    <w:rsid w:val="00AD0DB2"/>
    <w:rsid w:val="00B348E8"/>
    <w:rsid w:val="00B80E9A"/>
    <w:rsid w:val="00B97165"/>
    <w:rsid w:val="00BD7E64"/>
    <w:rsid w:val="00C25A13"/>
    <w:rsid w:val="00C604DE"/>
    <w:rsid w:val="00C802F0"/>
    <w:rsid w:val="00CA4774"/>
    <w:rsid w:val="00CB27C1"/>
    <w:rsid w:val="00CC33CC"/>
    <w:rsid w:val="00CC593D"/>
    <w:rsid w:val="00D17D03"/>
    <w:rsid w:val="00DA32DF"/>
    <w:rsid w:val="00DE58DA"/>
    <w:rsid w:val="00E157AD"/>
    <w:rsid w:val="00E21EBA"/>
    <w:rsid w:val="00E36AF4"/>
    <w:rsid w:val="00ED5ACE"/>
    <w:rsid w:val="00FB23E0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C6E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3119B"/>
  </w:style>
  <w:style w:type="table" w:styleId="TableGrid">
    <w:name w:val="Table Grid"/>
    <w:basedOn w:val="TableNormal"/>
    <w:uiPriority w:val="59"/>
    <w:rsid w:val="00CC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3119B"/>
  </w:style>
  <w:style w:type="table" w:styleId="TableGrid">
    <w:name w:val="Table Grid"/>
    <w:basedOn w:val="TableNormal"/>
    <w:uiPriority w:val="59"/>
    <w:rsid w:val="00CC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2</cp:revision>
  <dcterms:created xsi:type="dcterms:W3CDTF">2016-09-21T11:32:00Z</dcterms:created>
  <dcterms:modified xsi:type="dcterms:W3CDTF">2016-09-21T11:32:00Z</dcterms:modified>
</cp:coreProperties>
</file>