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190274"/>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firstRow="1" w:lastRow="0" w:firstColumn="1" w:lastColumn="0" w:noHBand="0" w:noVBand="1"/>
          </w:tblPr>
          <w:tblGrid>
            <w:gridCol w:w="9576"/>
          </w:tblGrid>
          <w:tr w:rsidR="00E23021" w14:paraId="5C38F65D"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sz w:val="28"/>
                  <w:szCs w:val="28"/>
                </w:rPr>
              </w:sdtEndPr>
              <w:sdtContent>
                <w:tc>
                  <w:tcPr>
                    <w:tcW w:w="5000" w:type="pct"/>
                  </w:tcPr>
                  <w:p w14:paraId="5F33AB21" w14:textId="77777777" w:rsidR="00E23021" w:rsidRDefault="00E23021">
                    <w:pPr>
                      <w:pStyle w:val="NoSpacing"/>
                      <w:jc w:val="center"/>
                      <w:rPr>
                        <w:rFonts w:asciiTheme="majorHAnsi" w:eastAsiaTheme="majorEastAsia" w:hAnsiTheme="majorHAnsi" w:cstheme="majorBidi"/>
                        <w:caps/>
                      </w:rPr>
                    </w:pPr>
                    <w:r w:rsidRPr="00086D9D">
                      <w:rPr>
                        <w:rFonts w:asciiTheme="majorHAnsi" w:eastAsiaTheme="majorEastAsia" w:hAnsiTheme="majorHAnsi" w:cstheme="majorBidi"/>
                        <w:caps/>
                        <w:sz w:val="28"/>
                        <w:szCs w:val="28"/>
                      </w:rPr>
                      <w:t>Vermont Tech</w:t>
                    </w:r>
                  </w:p>
                </w:tc>
              </w:sdtContent>
            </w:sdt>
          </w:tr>
          <w:tr w:rsidR="00E23021" w14:paraId="726B247C" w14:textId="77777777">
            <w:trPr>
              <w:trHeight w:val="1440"/>
              <w:jc w:val="center"/>
            </w:trPr>
            <w:sdt>
              <w:sdtPr>
                <w:rPr>
                  <w:b/>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05044C6" w14:textId="77777777" w:rsidR="00E23021" w:rsidRDefault="00E23021">
                    <w:pPr>
                      <w:pStyle w:val="NoSpacing"/>
                      <w:jc w:val="center"/>
                      <w:rPr>
                        <w:rFonts w:asciiTheme="majorHAnsi" w:eastAsiaTheme="majorEastAsia" w:hAnsiTheme="majorHAnsi" w:cstheme="majorBidi"/>
                        <w:sz w:val="80"/>
                        <w:szCs w:val="80"/>
                      </w:rPr>
                    </w:pPr>
                    <w:r w:rsidRPr="00E23021">
                      <w:rPr>
                        <w:b/>
                        <w:sz w:val="24"/>
                        <w:szCs w:val="24"/>
                      </w:rPr>
                      <w:t>Nutrient Management Update</w:t>
                    </w:r>
                  </w:p>
                </w:tc>
              </w:sdtContent>
            </w:sdt>
          </w:tr>
          <w:tr w:rsidR="00E23021" w14:paraId="7288E0C0" w14:textId="77777777">
            <w:trPr>
              <w:trHeight w:val="720"/>
              <w:jc w:val="center"/>
            </w:trPr>
            <w:tc>
              <w:tcPr>
                <w:tcW w:w="5000" w:type="pct"/>
                <w:tcBorders>
                  <w:top w:val="single" w:sz="4" w:space="0" w:color="4F81BD" w:themeColor="accent1"/>
                </w:tcBorders>
                <w:vAlign w:val="center"/>
              </w:tcPr>
              <w:p w14:paraId="1363B0F8" w14:textId="77777777" w:rsidR="00E23021" w:rsidRDefault="00E23021" w:rsidP="00E23021">
                <w:pPr>
                  <w:pStyle w:val="NoSpacing"/>
                  <w:jc w:val="center"/>
                  <w:rPr>
                    <w:rFonts w:asciiTheme="majorHAnsi" w:eastAsiaTheme="majorEastAsia" w:hAnsiTheme="majorHAnsi" w:cstheme="majorBidi"/>
                    <w:sz w:val="44"/>
                    <w:szCs w:val="44"/>
                  </w:rPr>
                </w:pPr>
              </w:p>
            </w:tc>
          </w:tr>
          <w:tr w:rsidR="00E23021" w14:paraId="435AA2AB" w14:textId="77777777">
            <w:trPr>
              <w:trHeight w:val="360"/>
              <w:jc w:val="center"/>
            </w:trPr>
            <w:tc>
              <w:tcPr>
                <w:tcW w:w="5000" w:type="pct"/>
                <w:vAlign w:val="center"/>
              </w:tcPr>
              <w:p w14:paraId="08230A9B" w14:textId="77777777" w:rsidR="00E23021" w:rsidRDefault="00E23021">
                <w:pPr>
                  <w:pStyle w:val="NoSpacing"/>
                  <w:jc w:val="center"/>
                </w:pPr>
              </w:p>
            </w:tc>
          </w:tr>
        </w:tbl>
        <w:p w14:paraId="071F431B" w14:textId="77777777" w:rsidR="00E23021" w:rsidRDefault="00E23021"/>
        <w:tbl>
          <w:tblPr>
            <w:tblpPr w:leftFromText="187" w:rightFromText="187" w:horzAnchor="margin" w:tblpXSpec="center" w:tblpYSpec="bottom"/>
            <w:tblW w:w="5000" w:type="pct"/>
            <w:tblLook w:val="04A0" w:firstRow="1" w:lastRow="0" w:firstColumn="1" w:lastColumn="0" w:noHBand="0" w:noVBand="1"/>
          </w:tblPr>
          <w:tblGrid>
            <w:gridCol w:w="9576"/>
          </w:tblGrid>
          <w:tr w:rsidR="00E23021" w14:paraId="451E195B" w14:textId="77777777">
            <w:tc>
              <w:tcPr>
                <w:tcW w:w="5000" w:type="pct"/>
              </w:tcPr>
              <w:p w14:paraId="555E1323" w14:textId="77777777" w:rsidR="00E23021" w:rsidRPr="005B1C3A" w:rsidRDefault="00E23021" w:rsidP="00E23021">
                <w:pPr>
                  <w:rPr>
                    <w:sz w:val="24"/>
                    <w:szCs w:val="24"/>
                  </w:rPr>
                </w:pPr>
                <w:r w:rsidRPr="005B1C3A">
                  <w:rPr>
                    <w:sz w:val="24"/>
                    <w:szCs w:val="24"/>
                  </w:rPr>
                  <w:t>I have written/reviewed this Nutrient Management Component for technical adequacy and it meets the requirements of the NRCS Field Office Technical Guide (FOTG) standard Nutrient Management (590)</w:t>
                </w:r>
              </w:p>
              <w:p w14:paraId="151105A0" w14:textId="77777777" w:rsidR="00E23021" w:rsidRPr="005B1C3A" w:rsidRDefault="00E23021" w:rsidP="00E23021">
                <w:pPr>
                  <w:rPr>
                    <w:sz w:val="24"/>
                    <w:szCs w:val="24"/>
                  </w:rPr>
                </w:pPr>
              </w:p>
              <w:p w14:paraId="491191C8" w14:textId="77777777" w:rsidR="00E23021" w:rsidRPr="005B1C3A" w:rsidRDefault="00E23021" w:rsidP="00E23021">
                <w:pPr>
                  <w:rPr>
                    <w:sz w:val="24"/>
                    <w:szCs w:val="24"/>
                  </w:rPr>
                </w:pPr>
              </w:p>
              <w:p w14:paraId="42128A83" w14:textId="77777777" w:rsidR="00E23021" w:rsidRPr="005B1C3A" w:rsidRDefault="00E23021" w:rsidP="00E23021">
                <w:pPr>
                  <w:rPr>
                    <w:sz w:val="24"/>
                    <w:szCs w:val="24"/>
                  </w:rPr>
                </w:pPr>
              </w:p>
              <w:p w14:paraId="5C5889CC" w14:textId="77777777" w:rsidR="00E23021" w:rsidRPr="005B1C3A" w:rsidRDefault="00E23021" w:rsidP="00E23021">
                <w:pPr>
                  <w:rPr>
                    <w:sz w:val="24"/>
                    <w:szCs w:val="24"/>
                  </w:rPr>
                </w:pPr>
              </w:p>
              <w:p w14:paraId="4BAB3884" w14:textId="77777777" w:rsidR="00E23021" w:rsidRPr="005B1C3A" w:rsidRDefault="00E23021" w:rsidP="00E23021">
                <w:pPr>
                  <w:rPr>
                    <w:b/>
                    <w:sz w:val="24"/>
                    <w:szCs w:val="24"/>
                  </w:rPr>
                </w:pPr>
                <w:proofErr w:type="spellStart"/>
                <w:r w:rsidRPr="005B1C3A">
                  <w:rPr>
                    <w:b/>
                    <w:sz w:val="24"/>
                    <w:szCs w:val="24"/>
                  </w:rPr>
                  <w:t>Sosten</w:t>
                </w:r>
                <w:proofErr w:type="spellEnd"/>
                <w:r w:rsidRPr="005B1C3A">
                  <w:rPr>
                    <w:b/>
                    <w:sz w:val="24"/>
                    <w:szCs w:val="24"/>
                  </w:rPr>
                  <w:t xml:space="preserve"> Lungu, </w:t>
                </w:r>
                <w:proofErr w:type="spellStart"/>
                <w:r w:rsidRPr="005B1C3A">
                  <w:rPr>
                    <w:b/>
                    <w:sz w:val="24"/>
                    <w:szCs w:val="24"/>
                  </w:rPr>
                  <w:t>Ph.D</w:t>
                </w:r>
                <w:proofErr w:type="spellEnd"/>
              </w:p>
              <w:p w14:paraId="02A3FEE4" w14:textId="77777777" w:rsidR="00E23021" w:rsidRPr="005B1C3A" w:rsidRDefault="00E23021" w:rsidP="00E23021">
                <w:pPr>
                  <w:rPr>
                    <w:b/>
                    <w:sz w:val="24"/>
                    <w:szCs w:val="24"/>
                  </w:rPr>
                </w:pPr>
                <w:r w:rsidRPr="005B1C3A">
                  <w:rPr>
                    <w:b/>
                    <w:sz w:val="24"/>
                    <w:szCs w:val="24"/>
                  </w:rPr>
                  <w:t>TSP #: 10-6602</w:t>
                </w:r>
              </w:p>
              <w:p w14:paraId="6876299F" w14:textId="1BFD98E0" w:rsidR="00E23021" w:rsidRPr="005B1C3A" w:rsidRDefault="00E23021" w:rsidP="00E23021">
                <w:pPr>
                  <w:rPr>
                    <w:b/>
                    <w:sz w:val="24"/>
                    <w:szCs w:val="24"/>
                  </w:rPr>
                </w:pPr>
                <w:r w:rsidRPr="005B1C3A">
                  <w:rPr>
                    <w:b/>
                    <w:sz w:val="24"/>
                    <w:szCs w:val="24"/>
                  </w:rPr>
                  <w:t xml:space="preserve">Date: </w:t>
                </w:r>
                <w:r w:rsidR="00766BCD">
                  <w:rPr>
                    <w:b/>
                    <w:sz w:val="24"/>
                    <w:szCs w:val="24"/>
                  </w:rPr>
                  <w:t>11/12</w:t>
                </w:r>
                <w:r w:rsidRPr="005B1C3A">
                  <w:rPr>
                    <w:b/>
                    <w:sz w:val="24"/>
                    <w:szCs w:val="24"/>
                  </w:rPr>
                  <w:t>/2014</w:t>
                </w:r>
              </w:p>
              <w:p w14:paraId="1827ACD5" w14:textId="77777777" w:rsidR="00E23021" w:rsidRDefault="00E23021" w:rsidP="00E23021">
                <w:pPr>
                  <w:pStyle w:val="NoSpacing"/>
                </w:pPr>
              </w:p>
            </w:tc>
          </w:tr>
        </w:tbl>
        <w:p w14:paraId="2EBF97D1" w14:textId="77777777" w:rsidR="00E23021" w:rsidRDefault="00E23021"/>
        <w:p w14:paraId="07300C03" w14:textId="77777777" w:rsidR="00E23021" w:rsidRDefault="00E23021">
          <w:pPr>
            <w:rPr>
              <w:b/>
              <w:sz w:val="24"/>
              <w:szCs w:val="24"/>
            </w:rPr>
          </w:pPr>
          <w:r>
            <w:rPr>
              <w:b/>
              <w:sz w:val="24"/>
              <w:szCs w:val="24"/>
            </w:rPr>
            <w:br w:type="page"/>
          </w:r>
        </w:p>
      </w:sdtContent>
    </w:sdt>
    <w:p w14:paraId="594995D2" w14:textId="77777777" w:rsidR="00BE2E3D" w:rsidRPr="00B61577" w:rsidRDefault="00BE2E3D" w:rsidP="00701AE7">
      <w:pPr>
        <w:spacing w:after="0" w:line="240" w:lineRule="auto"/>
        <w:rPr>
          <w:b/>
          <w:sz w:val="24"/>
          <w:szCs w:val="24"/>
        </w:rPr>
      </w:pPr>
      <w:r w:rsidRPr="00B61577">
        <w:rPr>
          <w:b/>
          <w:sz w:val="24"/>
          <w:szCs w:val="24"/>
        </w:rPr>
        <w:lastRenderedPageBreak/>
        <w:t>Description of the Existing Setting</w:t>
      </w:r>
    </w:p>
    <w:p w14:paraId="7705851C" w14:textId="77777777" w:rsidR="00E024FE" w:rsidRPr="00B61577" w:rsidRDefault="00BE2E3D" w:rsidP="00701AE7">
      <w:pPr>
        <w:spacing w:after="0" w:line="240" w:lineRule="auto"/>
        <w:jc w:val="both"/>
        <w:rPr>
          <w:sz w:val="24"/>
          <w:szCs w:val="24"/>
        </w:rPr>
      </w:pPr>
      <w:r w:rsidRPr="00B61577">
        <w:rPr>
          <w:sz w:val="24"/>
          <w:szCs w:val="24"/>
        </w:rPr>
        <w:t xml:space="preserve">Vermont Technical College and </w:t>
      </w:r>
      <w:proofErr w:type="spellStart"/>
      <w:r w:rsidRPr="00B61577">
        <w:rPr>
          <w:sz w:val="24"/>
          <w:szCs w:val="24"/>
        </w:rPr>
        <w:t>Osha</w:t>
      </w:r>
      <w:proofErr w:type="spellEnd"/>
      <w:r w:rsidRPr="00B61577">
        <w:rPr>
          <w:sz w:val="24"/>
          <w:szCs w:val="24"/>
        </w:rPr>
        <w:t xml:space="preserve"> farms consist of 457 acres of </w:t>
      </w:r>
      <w:proofErr w:type="gramStart"/>
      <w:r w:rsidRPr="00B61577">
        <w:rPr>
          <w:sz w:val="24"/>
          <w:szCs w:val="24"/>
        </w:rPr>
        <w:t>cropland,</w:t>
      </w:r>
      <w:proofErr w:type="gramEnd"/>
      <w:r w:rsidRPr="00B61577">
        <w:rPr>
          <w:sz w:val="24"/>
          <w:szCs w:val="24"/>
        </w:rPr>
        <w:t xml:space="preserve"> some of it is pasture for heifers and dry cows in the summer. The cropland production system produces alfalfa, white </w:t>
      </w:r>
      <w:r w:rsidR="00F219D9" w:rsidRPr="00B61577">
        <w:rPr>
          <w:sz w:val="24"/>
          <w:szCs w:val="24"/>
        </w:rPr>
        <w:t>c</w:t>
      </w:r>
      <w:r w:rsidRPr="00B61577">
        <w:rPr>
          <w:sz w:val="24"/>
          <w:szCs w:val="24"/>
        </w:rPr>
        <w:t>lover, red clover, corn silage, sorghum-</w:t>
      </w:r>
      <w:proofErr w:type="spellStart"/>
      <w:r w:rsidRPr="00B61577">
        <w:rPr>
          <w:sz w:val="24"/>
          <w:szCs w:val="24"/>
        </w:rPr>
        <w:t>sudangrass</w:t>
      </w:r>
      <w:proofErr w:type="spellEnd"/>
      <w:r w:rsidRPr="00B61577">
        <w:rPr>
          <w:sz w:val="24"/>
          <w:szCs w:val="24"/>
        </w:rPr>
        <w:t xml:space="preserve"> silage, orchard grass, tall fescue, perennial ryegrass, timothy and </w:t>
      </w:r>
      <w:proofErr w:type="spellStart"/>
      <w:r w:rsidRPr="00B61577">
        <w:rPr>
          <w:sz w:val="24"/>
          <w:szCs w:val="24"/>
        </w:rPr>
        <w:t>festololium</w:t>
      </w:r>
      <w:proofErr w:type="spellEnd"/>
      <w:r w:rsidRPr="00B61577">
        <w:rPr>
          <w:sz w:val="24"/>
          <w:szCs w:val="24"/>
        </w:rPr>
        <w:t xml:space="preserve">. </w:t>
      </w:r>
      <w:r w:rsidR="001A69F5" w:rsidRPr="00B61577">
        <w:rPr>
          <w:sz w:val="24"/>
          <w:szCs w:val="24"/>
        </w:rPr>
        <w:t>Winter rye is planted as a cover crop in corn silage fields and harvested for silage annually</w:t>
      </w:r>
      <w:r w:rsidR="00F219D9" w:rsidRPr="00B61577">
        <w:rPr>
          <w:sz w:val="24"/>
          <w:szCs w:val="24"/>
        </w:rPr>
        <w:t xml:space="preserve"> at the </w:t>
      </w:r>
      <w:proofErr w:type="spellStart"/>
      <w:r w:rsidR="00F219D9" w:rsidRPr="00B61577">
        <w:rPr>
          <w:sz w:val="24"/>
          <w:szCs w:val="24"/>
        </w:rPr>
        <w:t>Osha</w:t>
      </w:r>
      <w:proofErr w:type="spellEnd"/>
      <w:r w:rsidR="00F219D9" w:rsidRPr="00B61577">
        <w:rPr>
          <w:sz w:val="24"/>
          <w:szCs w:val="24"/>
        </w:rPr>
        <w:t xml:space="preserve"> farm.</w:t>
      </w:r>
    </w:p>
    <w:p w14:paraId="29D06BA0" w14:textId="77777777" w:rsidR="00694330" w:rsidRPr="00B61577" w:rsidRDefault="00694330" w:rsidP="00701AE7">
      <w:pPr>
        <w:spacing w:after="0" w:line="240" w:lineRule="auto"/>
        <w:jc w:val="both"/>
        <w:rPr>
          <w:sz w:val="24"/>
          <w:szCs w:val="24"/>
        </w:rPr>
      </w:pPr>
      <w:r w:rsidRPr="00B61577">
        <w:rPr>
          <w:sz w:val="24"/>
          <w:szCs w:val="24"/>
        </w:rPr>
        <w:t xml:space="preserve">Note that we expect our anaerobic digester to be operating at full capacity in 2015. Next year’s </w:t>
      </w:r>
      <w:proofErr w:type="spellStart"/>
      <w:r w:rsidRPr="00B61577">
        <w:rPr>
          <w:sz w:val="24"/>
          <w:szCs w:val="24"/>
        </w:rPr>
        <w:t>cNMP</w:t>
      </w:r>
      <w:proofErr w:type="spellEnd"/>
      <w:r w:rsidRPr="00B61577">
        <w:rPr>
          <w:sz w:val="24"/>
          <w:szCs w:val="24"/>
        </w:rPr>
        <w:t xml:space="preserve"> update will include fields from other neighboring farms and acreage will rise.</w:t>
      </w:r>
    </w:p>
    <w:p w14:paraId="3BBD94B2" w14:textId="77777777" w:rsidR="00701AE7" w:rsidRPr="00B61577" w:rsidRDefault="00701AE7" w:rsidP="00701AE7">
      <w:pPr>
        <w:spacing w:after="0" w:line="240" w:lineRule="auto"/>
        <w:jc w:val="both"/>
        <w:rPr>
          <w:b/>
          <w:sz w:val="24"/>
          <w:szCs w:val="24"/>
        </w:rPr>
      </w:pPr>
    </w:p>
    <w:p w14:paraId="72FE33A6" w14:textId="77777777" w:rsidR="00BE2E3D" w:rsidRPr="00B61577" w:rsidRDefault="00BE2E3D" w:rsidP="00701AE7">
      <w:pPr>
        <w:spacing w:after="0" w:line="240" w:lineRule="auto"/>
        <w:jc w:val="both"/>
        <w:rPr>
          <w:b/>
          <w:sz w:val="24"/>
          <w:szCs w:val="24"/>
        </w:rPr>
      </w:pPr>
      <w:r w:rsidRPr="00B61577">
        <w:rPr>
          <w:b/>
          <w:sz w:val="24"/>
          <w:szCs w:val="24"/>
        </w:rPr>
        <w:t>Waste Generation</w:t>
      </w:r>
      <w:r w:rsidR="00292B14" w:rsidRPr="00B61577">
        <w:rPr>
          <w:b/>
          <w:sz w:val="24"/>
          <w:szCs w:val="24"/>
        </w:rPr>
        <w:t xml:space="preserve"> and Storage</w:t>
      </w:r>
    </w:p>
    <w:p w14:paraId="1D104FFB" w14:textId="4A8EC2DD" w:rsidR="00BE2E3D" w:rsidRPr="00B61577" w:rsidRDefault="00292B14" w:rsidP="00701AE7">
      <w:pPr>
        <w:spacing w:after="0" w:line="240" w:lineRule="auto"/>
        <w:jc w:val="both"/>
        <w:rPr>
          <w:sz w:val="24"/>
          <w:szCs w:val="24"/>
        </w:rPr>
      </w:pPr>
      <w:r w:rsidRPr="00B61577">
        <w:rPr>
          <w:sz w:val="24"/>
          <w:szCs w:val="24"/>
        </w:rPr>
        <w:t xml:space="preserve">The </w:t>
      </w:r>
      <w:r w:rsidR="00A11CED" w:rsidRPr="00B61577">
        <w:rPr>
          <w:sz w:val="24"/>
          <w:szCs w:val="24"/>
        </w:rPr>
        <w:t>college’s new effluent pond (2013</w:t>
      </w:r>
      <w:r w:rsidR="00366550" w:rsidRPr="00B61577">
        <w:rPr>
          <w:sz w:val="24"/>
          <w:szCs w:val="24"/>
        </w:rPr>
        <w:t xml:space="preserve"> is approximately 3,007,185 gallons</w:t>
      </w:r>
      <w:r w:rsidRPr="00B61577">
        <w:rPr>
          <w:sz w:val="24"/>
          <w:szCs w:val="24"/>
        </w:rPr>
        <w:t xml:space="preserve">. </w:t>
      </w:r>
      <w:r w:rsidR="00A11CED" w:rsidRPr="00B61577">
        <w:rPr>
          <w:sz w:val="24"/>
          <w:szCs w:val="24"/>
        </w:rPr>
        <w:t xml:space="preserve">We also have access to the old college manure pit (471,273 gallons), the </w:t>
      </w:r>
      <w:proofErr w:type="spellStart"/>
      <w:r w:rsidR="00A11CED" w:rsidRPr="00B61577">
        <w:rPr>
          <w:sz w:val="24"/>
          <w:szCs w:val="24"/>
        </w:rPr>
        <w:t>Osha</w:t>
      </w:r>
      <w:proofErr w:type="spellEnd"/>
      <w:r w:rsidR="00A11CED" w:rsidRPr="00B61577">
        <w:rPr>
          <w:sz w:val="24"/>
          <w:szCs w:val="24"/>
        </w:rPr>
        <w:t xml:space="preserve"> manure pit (561,000 gallons) and the digester’s one-week effluent storage tank (115,000 gallons).</w:t>
      </w:r>
      <w:r w:rsidR="00623A18" w:rsidRPr="00B61577">
        <w:rPr>
          <w:sz w:val="24"/>
          <w:szCs w:val="24"/>
        </w:rPr>
        <w:t xml:space="preserve"> </w:t>
      </w:r>
      <w:r w:rsidRPr="00B61577">
        <w:rPr>
          <w:sz w:val="24"/>
          <w:szCs w:val="24"/>
        </w:rPr>
        <w:t xml:space="preserve">All </w:t>
      </w:r>
      <w:r w:rsidR="00630AEE" w:rsidRPr="00B61577">
        <w:rPr>
          <w:sz w:val="24"/>
          <w:szCs w:val="24"/>
        </w:rPr>
        <w:t>milk</w:t>
      </w:r>
      <w:r w:rsidR="00766BCD">
        <w:rPr>
          <w:sz w:val="24"/>
          <w:szCs w:val="24"/>
        </w:rPr>
        <w:t xml:space="preserve"> </w:t>
      </w:r>
      <w:r w:rsidR="00630AEE" w:rsidRPr="00B61577">
        <w:rPr>
          <w:sz w:val="24"/>
          <w:szCs w:val="24"/>
        </w:rPr>
        <w:t xml:space="preserve">house and barn </w:t>
      </w:r>
      <w:r w:rsidR="00835D92" w:rsidRPr="00B61577">
        <w:rPr>
          <w:sz w:val="24"/>
          <w:szCs w:val="24"/>
        </w:rPr>
        <w:t>wash water</w:t>
      </w:r>
      <w:r w:rsidR="008A183B" w:rsidRPr="00B61577">
        <w:rPr>
          <w:sz w:val="24"/>
          <w:szCs w:val="24"/>
        </w:rPr>
        <w:t xml:space="preserve"> and separated solids bedding</w:t>
      </w:r>
      <w:r w:rsidR="00835D92" w:rsidRPr="00B61577">
        <w:rPr>
          <w:sz w:val="24"/>
          <w:szCs w:val="24"/>
        </w:rPr>
        <w:t xml:space="preserve"> </w:t>
      </w:r>
      <w:r w:rsidR="008A183B" w:rsidRPr="00B61577">
        <w:rPr>
          <w:sz w:val="24"/>
          <w:szCs w:val="24"/>
        </w:rPr>
        <w:t>is currently collected with manure</w:t>
      </w:r>
      <w:r w:rsidR="00EF52F1" w:rsidRPr="00B61577">
        <w:rPr>
          <w:sz w:val="24"/>
          <w:szCs w:val="24"/>
        </w:rPr>
        <w:t xml:space="preserve"> from lactating cows</w:t>
      </w:r>
      <w:r w:rsidR="008A183B" w:rsidRPr="00B61577">
        <w:rPr>
          <w:sz w:val="24"/>
          <w:szCs w:val="24"/>
        </w:rPr>
        <w:t xml:space="preserve"> and transported to the anaerobic digester </w:t>
      </w:r>
      <w:r w:rsidR="00EF52F1" w:rsidRPr="00B61577">
        <w:rPr>
          <w:sz w:val="24"/>
          <w:szCs w:val="24"/>
        </w:rPr>
        <w:t>using manure trucks</w:t>
      </w:r>
      <w:r w:rsidR="008A183B" w:rsidRPr="00B61577">
        <w:rPr>
          <w:sz w:val="24"/>
          <w:szCs w:val="24"/>
        </w:rPr>
        <w:t>. If transportation is down for a short period,</w:t>
      </w:r>
      <w:r w:rsidR="00F83A07" w:rsidRPr="00B61577">
        <w:rPr>
          <w:sz w:val="24"/>
          <w:szCs w:val="24"/>
        </w:rPr>
        <w:t xml:space="preserve"> the combined manure, bedding and wash</w:t>
      </w:r>
      <w:r w:rsidR="00EF52F1" w:rsidRPr="00B61577">
        <w:rPr>
          <w:sz w:val="24"/>
          <w:szCs w:val="24"/>
        </w:rPr>
        <w:t xml:space="preserve"> </w:t>
      </w:r>
      <w:r w:rsidR="00F83A07" w:rsidRPr="00B61577">
        <w:rPr>
          <w:sz w:val="24"/>
          <w:szCs w:val="24"/>
        </w:rPr>
        <w:t xml:space="preserve">water are temporarily stored in the </w:t>
      </w:r>
      <w:r w:rsidR="00EF52F1" w:rsidRPr="00B61577">
        <w:rPr>
          <w:sz w:val="24"/>
          <w:szCs w:val="24"/>
        </w:rPr>
        <w:t xml:space="preserve">manure pits at the college farm and the </w:t>
      </w:r>
      <w:proofErr w:type="spellStart"/>
      <w:r w:rsidR="00EF52F1" w:rsidRPr="00B61577">
        <w:rPr>
          <w:sz w:val="24"/>
          <w:szCs w:val="24"/>
        </w:rPr>
        <w:t>Osha</w:t>
      </w:r>
      <w:proofErr w:type="spellEnd"/>
      <w:r w:rsidR="00EF52F1" w:rsidRPr="00B61577">
        <w:rPr>
          <w:sz w:val="24"/>
          <w:szCs w:val="24"/>
        </w:rPr>
        <w:t xml:space="preserve"> farm.</w:t>
      </w:r>
      <w:r w:rsidR="008A183B" w:rsidRPr="00B61577">
        <w:rPr>
          <w:sz w:val="24"/>
          <w:szCs w:val="24"/>
        </w:rPr>
        <w:t xml:space="preserve"> </w:t>
      </w:r>
      <w:r w:rsidR="0001770C" w:rsidRPr="00B61577">
        <w:rPr>
          <w:sz w:val="24"/>
          <w:szCs w:val="24"/>
        </w:rPr>
        <w:t xml:space="preserve">Design of the manure pits and barnyards at both farms excludes runoff from manure pits and the effluent pond. </w:t>
      </w:r>
      <w:r w:rsidR="00B61577">
        <w:rPr>
          <w:sz w:val="24"/>
          <w:szCs w:val="24"/>
        </w:rPr>
        <w:t>Dry cows and heifers are past</w:t>
      </w:r>
      <w:r w:rsidR="00EF52F1" w:rsidRPr="00B61577">
        <w:rPr>
          <w:sz w:val="24"/>
          <w:szCs w:val="24"/>
        </w:rPr>
        <w:t xml:space="preserve">ured for six months of the year. Dry manure collected during their six months of confinement, and from the calf barn at the college </w:t>
      </w:r>
      <w:r w:rsidR="00111EEB" w:rsidRPr="00B61577">
        <w:rPr>
          <w:sz w:val="24"/>
          <w:szCs w:val="24"/>
        </w:rPr>
        <w:t xml:space="preserve">is collected and trucked to the digester. A small amount of dry manure contaminated with long-stemmed hay and compost produced from mortality piles is spread on hay fields. </w:t>
      </w:r>
      <w:proofErr w:type="spellStart"/>
      <w:r w:rsidR="00111EEB" w:rsidRPr="00B61577">
        <w:rPr>
          <w:sz w:val="24"/>
          <w:szCs w:val="24"/>
        </w:rPr>
        <w:t>Digestate</w:t>
      </w:r>
      <w:proofErr w:type="spellEnd"/>
      <w:r w:rsidR="00111EEB" w:rsidRPr="00B61577">
        <w:rPr>
          <w:sz w:val="24"/>
          <w:szCs w:val="24"/>
        </w:rPr>
        <w:t xml:space="preserve"> produced by the anaerobic digester is separated</w:t>
      </w:r>
      <w:r w:rsidR="00F82BE7">
        <w:rPr>
          <w:sz w:val="24"/>
          <w:szCs w:val="24"/>
        </w:rPr>
        <w:t>,</w:t>
      </w:r>
      <w:r w:rsidR="00111EEB" w:rsidRPr="00B61577">
        <w:rPr>
          <w:sz w:val="24"/>
          <w:szCs w:val="24"/>
        </w:rPr>
        <w:t xml:space="preserve"> </w:t>
      </w:r>
      <w:r w:rsidR="00F82BE7">
        <w:rPr>
          <w:sz w:val="24"/>
          <w:szCs w:val="24"/>
        </w:rPr>
        <w:t>using a</w:t>
      </w:r>
      <w:r w:rsidR="00111EEB" w:rsidRPr="00B61577">
        <w:rPr>
          <w:sz w:val="24"/>
          <w:szCs w:val="24"/>
        </w:rPr>
        <w:t xml:space="preserve"> screw press</w:t>
      </w:r>
      <w:r w:rsidR="00F82BE7">
        <w:rPr>
          <w:sz w:val="24"/>
          <w:szCs w:val="24"/>
        </w:rPr>
        <w:t xml:space="preserve"> auger,</w:t>
      </w:r>
      <w:r w:rsidR="00111EEB" w:rsidRPr="00B61577">
        <w:rPr>
          <w:sz w:val="24"/>
          <w:szCs w:val="24"/>
        </w:rPr>
        <w:t xml:space="preserve"> </w:t>
      </w:r>
      <w:r w:rsidR="00F82BE7">
        <w:rPr>
          <w:sz w:val="24"/>
          <w:szCs w:val="24"/>
        </w:rPr>
        <w:t>creating</w:t>
      </w:r>
      <w:r w:rsidR="00111EEB" w:rsidRPr="00B61577">
        <w:rPr>
          <w:sz w:val="24"/>
          <w:szCs w:val="24"/>
        </w:rPr>
        <w:t xml:space="preserve"> liquid effluent and separated solids</w:t>
      </w:r>
      <w:r w:rsidR="00887E0E" w:rsidRPr="00B61577">
        <w:rPr>
          <w:sz w:val="24"/>
          <w:szCs w:val="24"/>
        </w:rPr>
        <w:t xml:space="preserve"> (Table 1)</w:t>
      </w:r>
      <w:r w:rsidR="00111EEB" w:rsidRPr="00B61577">
        <w:rPr>
          <w:sz w:val="24"/>
          <w:szCs w:val="24"/>
        </w:rPr>
        <w:t xml:space="preserve">. </w:t>
      </w:r>
      <w:r w:rsidR="00835D92" w:rsidRPr="00B61577">
        <w:rPr>
          <w:sz w:val="24"/>
          <w:szCs w:val="24"/>
        </w:rPr>
        <w:t xml:space="preserve">The </w:t>
      </w:r>
      <w:r w:rsidR="00A3295B" w:rsidRPr="00B61577">
        <w:rPr>
          <w:sz w:val="24"/>
          <w:szCs w:val="24"/>
        </w:rPr>
        <w:t xml:space="preserve">separated </w:t>
      </w:r>
      <w:r w:rsidR="00835D92" w:rsidRPr="00B61577">
        <w:rPr>
          <w:sz w:val="24"/>
          <w:szCs w:val="24"/>
        </w:rPr>
        <w:t>solids are used as bedding</w:t>
      </w:r>
      <w:r w:rsidR="00835D92" w:rsidRPr="00B61577">
        <w:rPr>
          <w:strike/>
          <w:sz w:val="24"/>
          <w:szCs w:val="24"/>
        </w:rPr>
        <w:t>s</w:t>
      </w:r>
      <w:r w:rsidR="00835D92" w:rsidRPr="00B61577">
        <w:rPr>
          <w:sz w:val="24"/>
          <w:szCs w:val="24"/>
        </w:rPr>
        <w:t xml:space="preserve"> </w:t>
      </w:r>
      <w:r w:rsidR="00A3295B" w:rsidRPr="00B61577">
        <w:rPr>
          <w:sz w:val="24"/>
          <w:szCs w:val="24"/>
        </w:rPr>
        <w:t>for l</w:t>
      </w:r>
      <w:bookmarkStart w:id="0" w:name="_GoBack"/>
      <w:bookmarkEnd w:id="0"/>
      <w:r w:rsidR="00A3295B" w:rsidRPr="00B61577">
        <w:rPr>
          <w:sz w:val="24"/>
          <w:szCs w:val="24"/>
        </w:rPr>
        <w:t xml:space="preserve">actating cows, dry cows, heifers, calves and birthing cows </w:t>
      </w:r>
      <w:r w:rsidR="00835D92" w:rsidRPr="00B61577">
        <w:rPr>
          <w:sz w:val="24"/>
          <w:szCs w:val="24"/>
        </w:rPr>
        <w:t xml:space="preserve">at the </w:t>
      </w:r>
      <w:r w:rsidR="00A3295B" w:rsidRPr="00B61577">
        <w:rPr>
          <w:sz w:val="24"/>
          <w:szCs w:val="24"/>
        </w:rPr>
        <w:t xml:space="preserve">college and </w:t>
      </w:r>
      <w:proofErr w:type="spellStart"/>
      <w:r w:rsidR="00A3295B" w:rsidRPr="00B61577">
        <w:rPr>
          <w:sz w:val="24"/>
          <w:szCs w:val="24"/>
        </w:rPr>
        <w:t>Osha</w:t>
      </w:r>
      <w:proofErr w:type="spellEnd"/>
      <w:r w:rsidR="00835D92" w:rsidRPr="00B61577">
        <w:rPr>
          <w:sz w:val="24"/>
          <w:szCs w:val="24"/>
        </w:rPr>
        <w:t xml:space="preserve"> farms</w:t>
      </w:r>
      <w:r w:rsidR="00A3295B" w:rsidRPr="00B61577">
        <w:rPr>
          <w:sz w:val="24"/>
          <w:szCs w:val="24"/>
        </w:rPr>
        <w:t>.</w:t>
      </w:r>
      <w:r w:rsidR="00835D92" w:rsidRPr="00B61577">
        <w:rPr>
          <w:sz w:val="24"/>
          <w:szCs w:val="24"/>
        </w:rPr>
        <w:t xml:space="preserve"> </w:t>
      </w:r>
      <w:r w:rsidR="00B5476F" w:rsidRPr="00B61577">
        <w:rPr>
          <w:sz w:val="24"/>
          <w:szCs w:val="24"/>
        </w:rPr>
        <w:t xml:space="preserve">As of November 2014, all solids were being used as bedding; no excess solids were being produced. </w:t>
      </w:r>
      <w:r w:rsidR="00A3295B" w:rsidRPr="00B61577">
        <w:rPr>
          <w:sz w:val="24"/>
          <w:szCs w:val="24"/>
        </w:rPr>
        <w:t>L</w:t>
      </w:r>
      <w:r w:rsidR="00835D92" w:rsidRPr="00B61577">
        <w:rPr>
          <w:sz w:val="24"/>
          <w:szCs w:val="24"/>
        </w:rPr>
        <w:t xml:space="preserve">iquid </w:t>
      </w:r>
      <w:r w:rsidR="00A3295B" w:rsidRPr="00B61577">
        <w:rPr>
          <w:sz w:val="24"/>
          <w:szCs w:val="24"/>
        </w:rPr>
        <w:t xml:space="preserve">effluent </w:t>
      </w:r>
      <w:r w:rsidR="00835D92" w:rsidRPr="00B61577">
        <w:rPr>
          <w:sz w:val="24"/>
          <w:szCs w:val="24"/>
        </w:rPr>
        <w:t>is spread to the cropland and pastu</w:t>
      </w:r>
      <w:r w:rsidR="00417515" w:rsidRPr="00B61577">
        <w:rPr>
          <w:sz w:val="24"/>
          <w:szCs w:val="24"/>
        </w:rPr>
        <w:t xml:space="preserve">re fields.  </w:t>
      </w:r>
      <w:r w:rsidR="00BB3D9A" w:rsidRPr="00B61577">
        <w:rPr>
          <w:sz w:val="24"/>
          <w:szCs w:val="24"/>
        </w:rPr>
        <w:t>NRCS figures can be used to calculate approximate annual production of</w:t>
      </w:r>
      <w:r w:rsidR="00247C73" w:rsidRPr="00B61577">
        <w:rPr>
          <w:sz w:val="24"/>
          <w:szCs w:val="24"/>
        </w:rPr>
        <w:t xml:space="preserve"> 1,</w:t>
      </w:r>
      <w:r w:rsidR="00417515" w:rsidRPr="00B61577">
        <w:rPr>
          <w:sz w:val="24"/>
          <w:szCs w:val="24"/>
        </w:rPr>
        <w:t>733,261</w:t>
      </w:r>
      <w:r w:rsidR="00835D92" w:rsidRPr="00B61577">
        <w:rPr>
          <w:sz w:val="24"/>
          <w:szCs w:val="24"/>
        </w:rPr>
        <w:t xml:space="preserve"> gallons of liquid </w:t>
      </w:r>
      <w:r w:rsidR="00B61577">
        <w:rPr>
          <w:strike/>
          <w:sz w:val="24"/>
          <w:szCs w:val="24"/>
        </w:rPr>
        <w:t xml:space="preserve"> </w:t>
      </w:r>
      <w:r w:rsidR="00835D92" w:rsidRPr="00B61577">
        <w:rPr>
          <w:sz w:val="24"/>
          <w:szCs w:val="24"/>
        </w:rPr>
        <w:t xml:space="preserve"> </w:t>
      </w:r>
      <w:r w:rsidR="00BB3D9A" w:rsidRPr="00B61577">
        <w:rPr>
          <w:sz w:val="24"/>
          <w:szCs w:val="24"/>
        </w:rPr>
        <w:t xml:space="preserve">effluent </w:t>
      </w:r>
      <w:r w:rsidR="00835D92" w:rsidRPr="00B61577">
        <w:rPr>
          <w:sz w:val="24"/>
          <w:szCs w:val="24"/>
        </w:rPr>
        <w:t xml:space="preserve">(Table 3) and about </w:t>
      </w:r>
      <w:r w:rsidR="007E1C27" w:rsidRPr="00B61577">
        <w:rPr>
          <w:sz w:val="24"/>
          <w:szCs w:val="24"/>
        </w:rPr>
        <w:t>244,000 gallons</w:t>
      </w:r>
      <w:r w:rsidR="00835D92" w:rsidRPr="00B61577">
        <w:rPr>
          <w:sz w:val="24"/>
          <w:szCs w:val="24"/>
        </w:rPr>
        <w:t xml:space="preserve"> of </w:t>
      </w:r>
      <w:r w:rsidR="00606784" w:rsidRPr="00B61577">
        <w:rPr>
          <w:sz w:val="24"/>
          <w:szCs w:val="24"/>
        </w:rPr>
        <w:t xml:space="preserve">separated </w:t>
      </w:r>
      <w:r w:rsidR="00835D92" w:rsidRPr="00B61577">
        <w:rPr>
          <w:sz w:val="24"/>
          <w:szCs w:val="24"/>
        </w:rPr>
        <w:t>solids</w:t>
      </w:r>
      <w:r w:rsidR="00B61577">
        <w:rPr>
          <w:sz w:val="24"/>
          <w:szCs w:val="24"/>
        </w:rPr>
        <w:t>.</w:t>
      </w:r>
    </w:p>
    <w:p w14:paraId="15D92096" w14:textId="77777777" w:rsidR="00701AE7" w:rsidRPr="00B61577" w:rsidRDefault="00701AE7" w:rsidP="00701AE7">
      <w:pPr>
        <w:spacing w:after="0" w:line="240" w:lineRule="auto"/>
        <w:jc w:val="both"/>
        <w:rPr>
          <w:sz w:val="24"/>
          <w:szCs w:val="24"/>
        </w:rPr>
      </w:pPr>
    </w:p>
    <w:p w14:paraId="45C3CA26" w14:textId="77777777" w:rsidR="00606784" w:rsidRPr="00B61577" w:rsidRDefault="00606784" w:rsidP="00701AE7">
      <w:pPr>
        <w:spacing w:after="0" w:line="240" w:lineRule="auto"/>
        <w:jc w:val="both"/>
        <w:rPr>
          <w:sz w:val="24"/>
          <w:szCs w:val="24"/>
        </w:rPr>
      </w:pPr>
      <w:r w:rsidRPr="00B61577">
        <w:rPr>
          <w:sz w:val="24"/>
          <w:szCs w:val="24"/>
        </w:rPr>
        <w:t xml:space="preserve">In our 2015 update of this combined NMP, we will use data gathered </w:t>
      </w:r>
      <w:r w:rsidR="00B5476F" w:rsidRPr="00B61577">
        <w:rPr>
          <w:sz w:val="24"/>
          <w:szCs w:val="24"/>
        </w:rPr>
        <w:t>in transportation of</w:t>
      </w:r>
      <w:r w:rsidR="0081012A" w:rsidRPr="00B61577">
        <w:rPr>
          <w:sz w:val="24"/>
          <w:szCs w:val="24"/>
        </w:rPr>
        <w:t>: 1)</w:t>
      </w:r>
      <w:r w:rsidR="00B5476F" w:rsidRPr="00B61577">
        <w:rPr>
          <w:sz w:val="24"/>
          <w:szCs w:val="24"/>
        </w:rPr>
        <w:t xml:space="preserve"> our combined</w:t>
      </w:r>
      <w:r w:rsidR="0081012A" w:rsidRPr="00B61577">
        <w:rPr>
          <w:sz w:val="24"/>
          <w:szCs w:val="24"/>
        </w:rPr>
        <w:t xml:space="preserve"> liquid manure, bedding and wash water to the digester; 2) solid dairy manure to the digester; and 3) separated solids from the digester to the barns.</w:t>
      </w:r>
    </w:p>
    <w:p w14:paraId="032EDB5E" w14:textId="77777777" w:rsidR="00701AE7" w:rsidRPr="00B61577" w:rsidRDefault="00701AE7" w:rsidP="00701AE7">
      <w:pPr>
        <w:spacing w:after="0" w:line="240" w:lineRule="auto"/>
        <w:jc w:val="both"/>
        <w:rPr>
          <w:b/>
          <w:sz w:val="24"/>
          <w:szCs w:val="24"/>
        </w:rPr>
      </w:pPr>
    </w:p>
    <w:p w14:paraId="37A2442B" w14:textId="77777777" w:rsidR="00ED6956" w:rsidRPr="00B61577" w:rsidRDefault="00ED6956" w:rsidP="00701AE7">
      <w:pPr>
        <w:spacing w:after="0" w:line="240" w:lineRule="auto"/>
        <w:jc w:val="both"/>
        <w:rPr>
          <w:b/>
          <w:sz w:val="24"/>
          <w:szCs w:val="24"/>
        </w:rPr>
      </w:pPr>
      <w:r w:rsidRPr="00B61577">
        <w:rPr>
          <w:b/>
          <w:sz w:val="24"/>
          <w:szCs w:val="24"/>
        </w:rPr>
        <w:t>Animal Mortality Facility</w:t>
      </w:r>
    </w:p>
    <w:p w14:paraId="671E071A" w14:textId="77777777" w:rsidR="006727C6" w:rsidRPr="00B61577" w:rsidRDefault="00B9343A" w:rsidP="00701AE7">
      <w:pPr>
        <w:spacing w:after="0" w:line="240" w:lineRule="auto"/>
        <w:jc w:val="both"/>
        <w:rPr>
          <w:sz w:val="24"/>
          <w:szCs w:val="24"/>
        </w:rPr>
      </w:pPr>
      <w:proofErr w:type="gramStart"/>
      <w:r w:rsidRPr="00B61577">
        <w:rPr>
          <w:sz w:val="24"/>
          <w:szCs w:val="24"/>
        </w:rPr>
        <w:t>All dead cows, c</w:t>
      </w:r>
      <w:r w:rsidR="00ED6956" w:rsidRPr="00B61577">
        <w:rPr>
          <w:sz w:val="24"/>
          <w:szCs w:val="24"/>
        </w:rPr>
        <w:t>a</w:t>
      </w:r>
      <w:r w:rsidRPr="00B61577">
        <w:rPr>
          <w:sz w:val="24"/>
          <w:szCs w:val="24"/>
        </w:rPr>
        <w:t>l</w:t>
      </w:r>
      <w:r w:rsidR="00ED6956" w:rsidRPr="00B61577">
        <w:rPr>
          <w:sz w:val="24"/>
          <w:szCs w:val="24"/>
        </w:rPr>
        <w:t>ves, aborted fetuses</w:t>
      </w:r>
      <w:proofErr w:type="gramEnd"/>
      <w:r w:rsidR="00ED6956" w:rsidRPr="00B61577">
        <w:rPr>
          <w:sz w:val="24"/>
          <w:szCs w:val="24"/>
        </w:rPr>
        <w:t xml:space="preserve">, </w:t>
      </w:r>
      <w:proofErr w:type="gramStart"/>
      <w:r w:rsidR="00ED6956" w:rsidRPr="00B61577">
        <w:rPr>
          <w:sz w:val="24"/>
          <w:szCs w:val="24"/>
        </w:rPr>
        <w:t>placental membranes are composted</w:t>
      </w:r>
      <w:proofErr w:type="gramEnd"/>
      <w:r w:rsidR="00ED6956" w:rsidRPr="00B61577">
        <w:rPr>
          <w:sz w:val="24"/>
          <w:szCs w:val="24"/>
        </w:rPr>
        <w:t xml:space="preserve">. </w:t>
      </w:r>
      <w:r w:rsidRPr="00B61577">
        <w:rPr>
          <w:sz w:val="24"/>
          <w:szCs w:val="24"/>
        </w:rPr>
        <w:t>The</w:t>
      </w:r>
      <w:r w:rsidR="00417515" w:rsidRPr="00B61577">
        <w:rPr>
          <w:sz w:val="24"/>
          <w:szCs w:val="24"/>
        </w:rPr>
        <w:t xml:space="preserve"> dead animals are placed in the composting area within 6 hours of carcass discovery. The dead animal is placed over 24 inches of </w:t>
      </w:r>
      <w:r w:rsidR="00491483" w:rsidRPr="00B61577">
        <w:rPr>
          <w:sz w:val="24"/>
          <w:szCs w:val="24"/>
        </w:rPr>
        <w:t>wood chips</w:t>
      </w:r>
      <w:r w:rsidR="00417515" w:rsidRPr="00B61577">
        <w:rPr>
          <w:sz w:val="24"/>
          <w:szCs w:val="24"/>
        </w:rPr>
        <w:t xml:space="preserve">, and then covered with an additional 12 inches of sawdust and feed refusals. The site is check every six months to see if the carcass is fully degraded. The composted material is used in hay fields. </w:t>
      </w:r>
      <w:r w:rsidR="00DE01A9" w:rsidRPr="00B61577">
        <w:rPr>
          <w:sz w:val="24"/>
          <w:szCs w:val="24"/>
        </w:rPr>
        <w:t>The composting area is a well-</w:t>
      </w:r>
      <w:r w:rsidR="00ED6956" w:rsidRPr="00B61577">
        <w:rPr>
          <w:sz w:val="24"/>
          <w:szCs w:val="24"/>
        </w:rPr>
        <w:t xml:space="preserve">drained soil and it is more than 1000 ft from </w:t>
      </w:r>
      <w:proofErr w:type="spellStart"/>
      <w:r w:rsidR="00ED6956" w:rsidRPr="00B61577">
        <w:rPr>
          <w:sz w:val="24"/>
          <w:szCs w:val="24"/>
        </w:rPr>
        <w:t>hydrologically</w:t>
      </w:r>
      <w:proofErr w:type="spellEnd"/>
      <w:r w:rsidR="00ED6956" w:rsidRPr="00B61577">
        <w:rPr>
          <w:sz w:val="24"/>
          <w:szCs w:val="24"/>
        </w:rPr>
        <w:t xml:space="preserve"> sensitive areas. </w:t>
      </w:r>
    </w:p>
    <w:p w14:paraId="06036D5B" w14:textId="77777777" w:rsidR="00491483" w:rsidRPr="00B61577" w:rsidRDefault="006727C6" w:rsidP="00701AE7">
      <w:pPr>
        <w:spacing w:after="0" w:line="240" w:lineRule="auto"/>
        <w:jc w:val="both"/>
        <w:rPr>
          <w:sz w:val="24"/>
          <w:szCs w:val="24"/>
        </w:rPr>
      </w:pPr>
      <w:r w:rsidRPr="00B61577">
        <w:rPr>
          <w:sz w:val="24"/>
          <w:szCs w:val="24"/>
        </w:rPr>
        <w:t xml:space="preserve">The nutrients from mortality composting and dry manures are accounted for in long-term manure application (see line 2 of Table </w:t>
      </w:r>
      <w:r w:rsidR="00DE01A9" w:rsidRPr="00B61577">
        <w:rPr>
          <w:sz w:val="24"/>
          <w:szCs w:val="24"/>
        </w:rPr>
        <w:t>2</w:t>
      </w:r>
      <w:r w:rsidRPr="00B61577">
        <w:rPr>
          <w:sz w:val="24"/>
          <w:szCs w:val="24"/>
        </w:rPr>
        <w:t>).</w:t>
      </w:r>
    </w:p>
    <w:p w14:paraId="4C86E7AB" w14:textId="77777777" w:rsidR="00701AE7" w:rsidRPr="00B61577" w:rsidRDefault="00701AE7" w:rsidP="00701AE7">
      <w:pPr>
        <w:spacing w:after="0" w:line="240" w:lineRule="auto"/>
        <w:jc w:val="both"/>
        <w:rPr>
          <w:b/>
          <w:sz w:val="24"/>
          <w:szCs w:val="24"/>
        </w:rPr>
      </w:pPr>
    </w:p>
    <w:p w14:paraId="0A466173" w14:textId="77777777" w:rsidR="00B61577" w:rsidRDefault="00B61577" w:rsidP="00701AE7">
      <w:pPr>
        <w:spacing w:after="0" w:line="240" w:lineRule="auto"/>
        <w:jc w:val="both"/>
        <w:rPr>
          <w:b/>
          <w:sz w:val="24"/>
          <w:szCs w:val="24"/>
        </w:rPr>
      </w:pPr>
    </w:p>
    <w:p w14:paraId="6E725A05" w14:textId="77777777" w:rsidR="00835D92" w:rsidRPr="00B61577" w:rsidRDefault="00835D92" w:rsidP="00701AE7">
      <w:pPr>
        <w:spacing w:after="0" w:line="240" w:lineRule="auto"/>
        <w:jc w:val="both"/>
        <w:rPr>
          <w:b/>
          <w:sz w:val="24"/>
          <w:szCs w:val="24"/>
        </w:rPr>
      </w:pPr>
      <w:r w:rsidRPr="00B61577">
        <w:rPr>
          <w:b/>
          <w:sz w:val="24"/>
          <w:szCs w:val="24"/>
        </w:rPr>
        <w:lastRenderedPageBreak/>
        <w:t>Nutrient Management Capacity</w:t>
      </w:r>
    </w:p>
    <w:p w14:paraId="33F455EC" w14:textId="57924DB6" w:rsidR="00BE2E3D" w:rsidRPr="00B61577" w:rsidRDefault="00C62F05" w:rsidP="00701AE7">
      <w:pPr>
        <w:spacing w:after="0" w:line="240" w:lineRule="auto"/>
        <w:jc w:val="both"/>
        <w:rPr>
          <w:b/>
          <w:i/>
          <w:sz w:val="24"/>
          <w:szCs w:val="24"/>
        </w:rPr>
      </w:pPr>
      <w:r w:rsidRPr="00B61577">
        <w:rPr>
          <w:sz w:val="24"/>
          <w:szCs w:val="24"/>
        </w:rPr>
        <w:t xml:space="preserve">The crop nutrient </w:t>
      </w:r>
      <w:r w:rsidR="006707C6" w:rsidRPr="00B61577">
        <w:rPr>
          <w:sz w:val="24"/>
          <w:szCs w:val="24"/>
        </w:rPr>
        <w:t xml:space="preserve">removal </w:t>
      </w:r>
      <w:r w:rsidRPr="00B61577">
        <w:rPr>
          <w:sz w:val="24"/>
          <w:szCs w:val="24"/>
        </w:rPr>
        <w:t xml:space="preserve">values were calculated using the Crop Nutrient Tool </w:t>
      </w:r>
      <w:r w:rsidR="006707C6" w:rsidRPr="00B61577">
        <w:rPr>
          <w:sz w:val="24"/>
          <w:szCs w:val="24"/>
        </w:rPr>
        <w:t xml:space="preserve">(USDA-NRCS) </w:t>
      </w:r>
      <w:r w:rsidRPr="00B61577">
        <w:rPr>
          <w:sz w:val="24"/>
          <w:szCs w:val="24"/>
        </w:rPr>
        <w:t xml:space="preserve">to estimate removal of nutrients at various levels. The estimates were then used to calculate </w:t>
      </w:r>
      <w:r w:rsidR="001A69F5" w:rsidRPr="00B61577">
        <w:rPr>
          <w:sz w:val="24"/>
          <w:szCs w:val="24"/>
        </w:rPr>
        <w:t>the nutrient balances for the t</w:t>
      </w:r>
      <w:r w:rsidRPr="00B61577">
        <w:rPr>
          <w:sz w:val="24"/>
          <w:szCs w:val="24"/>
        </w:rPr>
        <w:t>w</w:t>
      </w:r>
      <w:r w:rsidR="001A69F5" w:rsidRPr="00B61577">
        <w:rPr>
          <w:sz w:val="24"/>
          <w:szCs w:val="24"/>
        </w:rPr>
        <w:t>o</w:t>
      </w:r>
      <w:r w:rsidRPr="00B61577">
        <w:rPr>
          <w:sz w:val="24"/>
          <w:szCs w:val="24"/>
        </w:rPr>
        <w:t xml:space="preserve"> farms. The 457 acres </w:t>
      </w:r>
      <w:r w:rsidR="006707C6" w:rsidRPr="00B61577">
        <w:rPr>
          <w:sz w:val="24"/>
          <w:szCs w:val="24"/>
        </w:rPr>
        <w:t xml:space="preserve">agronomic nutrient requirement </w:t>
      </w:r>
      <w:r w:rsidRPr="00B61577">
        <w:rPr>
          <w:sz w:val="24"/>
          <w:szCs w:val="24"/>
        </w:rPr>
        <w:t>at the two</w:t>
      </w:r>
      <w:r w:rsidR="001A69F5" w:rsidRPr="00B61577">
        <w:rPr>
          <w:sz w:val="24"/>
          <w:szCs w:val="24"/>
        </w:rPr>
        <w:t xml:space="preserve"> farms</w:t>
      </w:r>
      <w:r w:rsidRPr="00B61577">
        <w:rPr>
          <w:sz w:val="24"/>
          <w:szCs w:val="24"/>
        </w:rPr>
        <w:t xml:space="preserve"> </w:t>
      </w:r>
      <w:r w:rsidR="00F82BE7">
        <w:rPr>
          <w:sz w:val="24"/>
          <w:szCs w:val="24"/>
        </w:rPr>
        <w:t>is</w:t>
      </w:r>
      <w:r w:rsidRPr="00B61577">
        <w:rPr>
          <w:sz w:val="24"/>
          <w:szCs w:val="24"/>
        </w:rPr>
        <w:t xml:space="preserve"> 60,799 lbs of N, 9,412 lbs P</w:t>
      </w:r>
      <w:r w:rsidRPr="00B61577">
        <w:rPr>
          <w:sz w:val="24"/>
          <w:szCs w:val="24"/>
          <w:vertAlign w:val="subscript"/>
        </w:rPr>
        <w:t>2</w:t>
      </w:r>
      <w:r w:rsidRPr="00B61577">
        <w:rPr>
          <w:sz w:val="24"/>
          <w:szCs w:val="24"/>
        </w:rPr>
        <w:t>O</w:t>
      </w:r>
      <w:r w:rsidRPr="00B61577">
        <w:rPr>
          <w:sz w:val="24"/>
          <w:szCs w:val="24"/>
          <w:vertAlign w:val="subscript"/>
        </w:rPr>
        <w:t>5</w:t>
      </w:r>
      <w:r w:rsidRPr="00B61577">
        <w:rPr>
          <w:sz w:val="24"/>
          <w:szCs w:val="24"/>
        </w:rPr>
        <w:t xml:space="preserve"> and 60,339 lbs of K</w:t>
      </w:r>
      <w:r w:rsidRPr="00B61577">
        <w:rPr>
          <w:sz w:val="24"/>
          <w:szCs w:val="24"/>
          <w:vertAlign w:val="subscript"/>
        </w:rPr>
        <w:t>2</w:t>
      </w:r>
      <w:r w:rsidR="00E162CC" w:rsidRPr="00B61577">
        <w:rPr>
          <w:sz w:val="24"/>
          <w:szCs w:val="24"/>
        </w:rPr>
        <w:t>O (Table 2</w:t>
      </w:r>
      <w:r w:rsidRPr="00B61577">
        <w:rPr>
          <w:sz w:val="24"/>
          <w:szCs w:val="24"/>
        </w:rPr>
        <w:t>). The two farms generate</w:t>
      </w:r>
      <w:r w:rsidR="00C05604" w:rsidRPr="00B61577">
        <w:rPr>
          <w:sz w:val="24"/>
          <w:szCs w:val="24"/>
        </w:rPr>
        <w:t>d</w:t>
      </w:r>
      <w:r w:rsidRPr="00B61577">
        <w:rPr>
          <w:sz w:val="24"/>
          <w:szCs w:val="24"/>
        </w:rPr>
        <w:t xml:space="preserve"> </w:t>
      </w:r>
      <w:r w:rsidR="00417515" w:rsidRPr="00B61577">
        <w:rPr>
          <w:sz w:val="24"/>
          <w:szCs w:val="24"/>
        </w:rPr>
        <w:t>30,846 lbs of N, 8,623</w:t>
      </w:r>
      <w:r w:rsidRPr="00B61577">
        <w:rPr>
          <w:sz w:val="24"/>
          <w:szCs w:val="24"/>
        </w:rPr>
        <w:t xml:space="preserve"> lbs P</w:t>
      </w:r>
      <w:r w:rsidRPr="00B61577">
        <w:rPr>
          <w:sz w:val="24"/>
          <w:szCs w:val="24"/>
          <w:vertAlign w:val="subscript"/>
        </w:rPr>
        <w:t>2</w:t>
      </w:r>
      <w:r w:rsidRPr="00B61577">
        <w:rPr>
          <w:sz w:val="24"/>
          <w:szCs w:val="24"/>
        </w:rPr>
        <w:t>O</w:t>
      </w:r>
      <w:r w:rsidRPr="00B61577">
        <w:rPr>
          <w:sz w:val="24"/>
          <w:szCs w:val="24"/>
          <w:vertAlign w:val="subscript"/>
        </w:rPr>
        <w:t>5</w:t>
      </w:r>
      <w:r w:rsidR="00417515" w:rsidRPr="00B61577">
        <w:rPr>
          <w:sz w:val="24"/>
          <w:szCs w:val="24"/>
        </w:rPr>
        <w:t xml:space="preserve"> and 30,086</w:t>
      </w:r>
      <w:r w:rsidRPr="00B61577">
        <w:rPr>
          <w:sz w:val="24"/>
          <w:szCs w:val="24"/>
        </w:rPr>
        <w:t xml:space="preserve"> lbs of K</w:t>
      </w:r>
      <w:r w:rsidRPr="00B61577">
        <w:rPr>
          <w:sz w:val="24"/>
          <w:szCs w:val="24"/>
          <w:vertAlign w:val="subscript"/>
        </w:rPr>
        <w:t>2</w:t>
      </w:r>
      <w:r w:rsidRPr="00B61577">
        <w:rPr>
          <w:sz w:val="24"/>
          <w:szCs w:val="24"/>
        </w:rPr>
        <w:t xml:space="preserve">O </w:t>
      </w:r>
      <w:r w:rsidR="00C05604" w:rsidRPr="00B61577">
        <w:rPr>
          <w:sz w:val="24"/>
          <w:szCs w:val="24"/>
        </w:rPr>
        <w:t>in 2014</w:t>
      </w:r>
      <w:r w:rsidR="00417515" w:rsidRPr="00B61577">
        <w:rPr>
          <w:sz w:val="24"/>
          <w:szCs w:val="24"/>
        </w:rPr>
        <w:t xml:space="preserve"> </w:t>
      </w:r>
      <w:r w:rsidR="00E162CC" w:rsidRPr="00B61577">
        <w:rPr>
          <w:sz w:val="24"/>
          <w:szCs w:val="24"/>
        </w:rPr>
        <w:t>(Table 2</w:t>
      </w:r>
      <w:r w:rsidRPr="00B61577">
        <w:rPr>
          <w:sz w:val="24"/>
          <w:szCs w:val="24"/>
        </w:rPr>
        <w:t>).</w:t>
      </w:r>
      <w:r w:rsidR="00B24C0A" w:rsidRPr="00B61577">
        <w:rPr>
          <w:sz w:val="24"/>
          <w:szCs w:val="24"/>
        </w:rPr>
        <w:t xml:space="preserve"> </w:t>
      </w:r>
      <w:r w:rsidR="00B24C0A" w:rsidRPr="00B61577">
        <w:rPr>
          <w:b/>
          <w:i/>
          <w:sz w:val="24"/>
          <w:szCs w:val="24"/>
        </w:rPr>
        <w:t>To meet pho</w:t>
      </w:r>
      <w:r w:rsidR="00A30AB1" w:rsidRPr="00B61577">
        <w:rPr>
          <w:b/>
          <w:i/>
          <w:sz w:val="24"/>
          <w:szCs w:val="24"/>
        </w:rPr>
        <w:t xml:space="preserve">sphorus needs of the crops, VTC and </w:t>
      </w:r>
      <w:proofErr w:type="spellStart"/>
      <w:r w:rsidR="00A30AB1" w:rsidRPr="00B61577">
        <w:rPr>
          <w:b/>
          <w:i/>
          <w:sz w:val="24"/>
          <w:szCs w:val="24"/>
        </w:rPr>
        <w:t>Osha</w:t>
      </w:r>
      <w:proofErr w:type="spellEnd"/>
      <w:r w:rsidR="00A30AB1" w:rsidRPr="00B61577">
        <w:rPr>
          <w:b/>
          <w:i/>
          <w:sz w:val="24"/>
          <w:szCs w:val="24"/>
        </w:rPr>
        <w:t xml:space="preserve"> </w:t>
      </w:r>
      <w:r w:rsidR="00B24C0A" w:rsidRPr="00B61577">
        <w:rPr>
          <w:b/>
          <w:i/>
          <w:sz w:val="24"/>
          <w:szCs w:val="24"/>
        </w:rPr>
        <w:t xml:space="preserve">farms need </w:t>
      </w:r>
      <w:r w:rsidR="00A30AB1" w:rsidRPr="00B61577">
        <w:rPr>
          <w:b/>
          <w:i/>
          <w:sz w:val="24"/>
          <w:szCs w:val="24"/>
        </w:rPr>
        <w:t xml:space="preserve">about </w:t>
      </w:r>
      <w:r w:rsidR="00A779C3" w:rsidRPr="00B61577">
        <w:rPr>
          <w:b/>
          <w:i/>
          <w:sz w:val="24"/>
          <w:szCs w:val="24"/>
        </w:rPr>
        <w:t>781</w:t>
      </w:r>
      <w:r w:rsidR="00B24C0A" w:rsidRPr="00B61577">
        <w:rPr>
          <w:b/>
          <w:i/>
          <w:sz w:val="24"/>
          <w:szCs w:val="24"/>
        </w:rPr>
        <w:t xml:space="preserve"> lbs P</w:t>
      </w:r>
      <w:r w:rsidR="00B24C0A" w:rsidRPr="00B61577">
        <w:rPr>
          <w:b/>
          <w:i/>
          <w:sz w:val="24"/>
          <w:szCs w:val="24"/>
          <w:vertAlign w:val="subscript"/>
        </w:rPr>
        <w:t>2</w:t>
      </w:r>
      <w:r w:rsidR="00B24C0A" w:rsidRPr="00B61577">
        <w:rPr>
          <w:b/>
          <w:i/>
          <w:sz w:val="24"/>
          <w:szCs w:val="24"/>
        </w:rPr>
        <w:t>O</w:t>
      </w:r>
      <w:r w:rsidR="00B24C0A" w:rsidRPr="00B61577">
        <w:rPr>
          <w:b/>
          <w:i/>
          <w:sz w:val="24"/>
          <w:szCs w:val="24"/>
          <w:vertAlign w:val="subscript"/>
        </w:rPr>
        <w:t>5</w:t>
      </w:r>
      <w:r w:rsidR="00B24C0A" w:rsidRPr="00B61577">
        <w:rPr>
          <w:b/>
          <w:i/>
          <w:sz w:val="24"/>
          <w:szCs w:val="24"/>
        </w:rPr>
        <w:t xml:space="preserve"> </w:t>
      </w:r>
      <w:r w:rsidR="00A30AB1" w:rsidRPr="00B61577">
        <w:rPr>
          <w:b/>
          <w:i/>
          <w:sz w:val="24"/>
          <w:szCs w:val="24"/>
        </w:rPr>
        <w:t>annually</w:t>
      </w:r>
      <w:r w:rsidR="00A779C3" w:rsidRPr="00B61577">
        <w:rPr>
          <w:b/>
          <w:i/>
          <w:sz w:val="24"/>
          <w:szCs w:val="24"/>
        </w:rPr>
        <w:t xml:space="preserve">. </w:t>
      </w:r>
      <w:r w:rsidR="00A30AB1" w:rsidRPr="00B61577">
        <w:rPr>
          <w:b/>
          <w:i/>
          <w:sz w:val="24"/>
          <w:szCs w:val="24"/>
        </w:rPr>
        <w:t xml:space="preserve"> </w:t>
      </w:r>
    </w:p>
    <w:p w14:paraId="3F910BFC" w14:textId="77777777" w:rsidR="00BA3C35" w:rsidRPr="00B61577" w:rsidRDefault="00BA3C35" w:rsidP="00701AE7">
      <w:pPr>
        <w:autoSpaceDE w:val="0"/>
        <w:autoSpaceDN w:val="0"/>
        <w:adjustRightInd w:val="0"/>
        <w:spacing w:after="0" w:line="240" w:lineRule="auto"/>
        <w:jc w:val="both"/>
        <w:rPr>
          <w:sz w:val="24"/>
          <w:szCs w:val="24"/>
        </w:rPr>
      </w:pPr>
    </w:p>
    <w:p w14:paraId="3A85A6CD" w14:textId="77777777" w:rsidR="00F627C1" w:rsidRPr="00B61577" w:rsidRDefault="00F627C1" w:rsidP="00701AE7">
      <w:pPr>
        <w:autoSpaceDE w:val="0"/>
        <w:autoSpaceDN w:val="0"/>
        <w:adjustRightInd w:val="0"/>
        <w:spacing w:after="0" w:line="240" w:lineRule="auto"/>
        <w:jc w:val="both"/>
        <w:rPr>
          <w:sz w:val="24"/>
          <w:szCs w:val="24"/>
          <w:u w:val="single"/>
        </w:rPr>
      </w:pPr>
      <w:r w:rsidRPr="00B61577">
        <w:rPr>
          <w:sz w:val="24"/>
          <w:szCs w:val="24"/>
          <w:u w:val="single"/>
        </w:rPr>
        <w:t>Changes for 2015</w:t>
      </w:r>
    </w:p>
    <w:p w14:paraId="345CE1A9" w14:textId="46C7D442" w:rsidR="001A69F5" w:rsidRPr="00B61577" w:rsidRDefault="00491483" w:rsidP="00701AE7">
      <w:pPr>
        <w:autoSpaceDE w:val="0"/>
        <w:autoSpaceDN w:val="0"/>
        <w:adjustRightInd w:val="0"/>
        <w:spacing w:after="0" w:line="240" w:lineRule="auto"/>
        <w:jc w:val="both"/>
        <w:rPr>
          <w:sz w:val="24"/>
          <w:szCs w:val="24"/>
        </w:rPr>
      </w:pPr>
      <w:r w:rsidRPr="00B61577">
        <w:rPr>
          <w:sz w:val="24"/>
          <w:szCs w:val="24"/>
        </w:rPr>
        <w:t>Approximately 1,166,739</w:t>
      </w:r>
      <w:r w:rsidR="00C05604" w:rsidRPr="00B61577">
        <w:rPr>
          <w:sz w:val="24"/>
          <w:szCs w:val="24"/>
        </w:rPr>
        <w:t xml:space="preserve"> million gallons of </w:t>
      </w:r>
      <w:r w:rsidR="006D21E2" w:rsidRPr="00B61577">
        <w:rPr>
          <w:sz w:val="24"/>
          <w:szCs w:val="24"/>
        </w:rPr>
        <w:t xml:space="preserve">organic residuals </w:t>
      </w:r>
      <w:r w:rsidR="00802AE6" w:rsidRPr="00B61577">
        <w:rPr>
          <w:sz w:val="24"/>
          <w:szCs w:val="24"/>
        </w:rPr>
        <w:t xml:space="preserve">will be imported in 2015. The imported </w:t>
      </w:r>
      <w:r w:rsidR="006D21E2" w:rsidRPr="00B61577">
        <w:rPr>
          <w:sz w:val="24"/>
          <w:szCs w:val="24"/>
        </w:rPr>
        <w:t xml:space="preserve">organic residuals </w:t>
      </w:r>
      <w:r w:rsidR="00802AE6" w:rsidRPr="00B61577">
        <w:rPr>
          <w:sz w:val="24"/>
          <w:szCs w:val="24"/>
        </w:rPr>
        <w:t>will pass through the anaerobic digester combined with animal waste</w:t>
      </w:r>
      <w:r w:rsidR="006D21E2" w:rsidRPr="00B61577">
        <w:rPr>
          <w:sz w:val="24"/>
          <w:szCs w:val="24"/>
        </w:rPr>
        <w:t xml:space="preserve"> (</w:t>
      </w:r>
      <w:r w:rsidR="0077263E" w:rsidRPr="00B61577">
        <w:rPr>
          <w:sz w:val="24"/>
          <w:szCs w:val="24"/>
        </w:rPr>
        <w:t xml:space="preserve">combined liquid </w:t>
      </w:r>
      <w:r w:rsidR="006D21E2" w:rsidRPr="00B61577">
        <w:rPr>
          <w:sz w:val="24"/>
          <w:szCs w:val="24"/>
        </w:rPr>
        <w:t>manure, bedding and wash water</w:t>
      </w:r>
      <w:r w:rsidR="0077263E" w:rsidRPr="00B61577">
        <w:rPr>
          <w:sz w:val="24"/>
          <w:szCs w:val="24"/>
        </w:rPr>
        <w:t xml:space="preserve"> and solid manure</w:t>
      </w:r>
      <w:r w:rsidR="006D21E2" w:rsidRPr="00B61577">
        <w:rPr>
          <w:sz w:val="24"/>
          <w:szCs w:val="24"/>
        </w:rPr>
        <w:t>)</w:t>
      </w:r>
      <w:r w:rsidR="00802AE6" w:rsidRPr="00B61577">
        <w:rPr>
          <w:sz w:val="24"/>
          <w:szCs w:val="24"/>
        </w:rPr>
        <w:t xml:space="preserve"> from VTC and </w:t>
      </w:r>
      <w:proofErr w:type="spellStart"/>
      <w:r w:rsidR="00802AE6" w:rsidRPr="00B61577">
        <w:rPr>
          <w:sz w:val="24"/>
          <w:szCs w:val="24"/>
        </w:rPr>
        <w:t>Osha</w:t>
      </w:r>
      <w:proofErr w:type="spellEnd"/>
      <w:r w:rsidR="00802AE6" w:rsidRPr="00B61577">
        <w:rPr>
          <w:sz w:val="24"/>
          <w:szCs w:val="24"/>
        </w:rPr>
        <w:t xml:space="preserve"> farms</w:t>
      </w:r>
      <w:r w:rsidR="00C05604" w:rsidRPr="00B61577">
        <w:rPr>
          <w:sz w:val="24"/>
          <w:szCs w:val="24"/>
        </w:rPr>
        <w:t xml:space="preserve">. </w:t>
      </w:r>
      <w:r w:rsidR="006D21E2" w:rsidRPr="00B61577">
        <w:rPr>
          <w:rFonts w:cs="Times New Roman"/>
          <w:sz w:val="24"/>
          <w:szCs w:val="24"/>
        </w:rPr>
        <w:t xml:space="preserve">Liquid </w:t>
      </w:r>
      <w:r w:rsidR="00802AE6" w:rsidRPr="00B61577">
        <w:rPr>
          <w:rFonts w:cs="Times New Roman"/>
          <w:sz w:val="24"/>
          <w:szCs w:val="24"/>
        </w:rPr>
        <w:t xml:space="preserve">effluent </w:t>
      </w:r>
      <w:r w:rsidR="0077263E" w:rsidRPr="00B61577">
        <w:rPr>
          <w:rFonts w:cs="Times New Roman"/>
          <w:sz w:val="24"/>
          <w:szCs w:val="24"/>
        </w:rPr>
        <w:t xml:space="preserve">produced by anaerobic digestion of the combined </w:t>
      </w:r>
      <w:r w:rsidR="00DD0C59" w:rsidRPr="00B61577">
        <w:rPr>
          <w:rFonts w:cs="Times New Roman"/>
          <w:sz w:val="24"/>
          <w:szCs w:val="24"/>
        </w:rPr>
        <w:t xml:space="preserve">animal waste </w:t>
      </w:r>
      <w:r w:rsidR="000014CA" w:rsidRPr="00B61577">
        <w:rPr>
          <w:rFonts w:cs="Times New Roman"/>
          <w:sz w:val="24"/>
          <w:szCs w:val="24"/>
        </w:rPr>
        <w:t xml:space="preserve">and organic residuals </w:t>
      </w:r>
      <w:r w:rsidR="00802AE6" w:rsidRPr="00B61577">
        <w:rPr>
          <w:rFonts w:cs="Times New Roman"/>
          <w:sz w:val="24"/>
          <w:szCs w:val="24"/>
        </w:rPr>
        <w:t>will be</w:t>
      </w:r>
      <w:r w:rsidR="000014CA" w:rsidRPr="00B61577">
        <w:rPr>
          <w:rFonts w:cs="Times New Roman"/>
          <w:sz w:val="24"/>
          <w:szCs w:val="24"/>
        </w:rPr>
        <w:t xml:space="preserve"> sampled to determine the nutrient load to be spread</w:t>
      </w:r>
      <w:r w:rsidR="0068385C" w:rsidRPr="00B61577">
        <w:rPr>
          <w:rFonts w:cs="Times New Roman"/>
          <w:sz w:val="24"/>
          <w:szCs w:val="24"/>
        </w:rPr>
        <w:t xml:space="preserve">. </w:t>
      </w:r>
      <w:r w:rsidR="00C05604" w:rsidRPr="00B61577">
        <w:rPr>
          <w:sz w:val="24"/>
          <w:szCs w:val="24"/>
        </w:rPr>
        <w:t>To accommodate</w:t>
      </w:r>
      <w:r w:rsidR="0068385C" w:rsidRPr="00B61577">
        <w:rPr>
          <w:sz w:val="24"/>
          <w:szCs w:val="24"/>
        </w:rPr>
        <w:t xml:space="preserve"> the</w:t>
      </w:r>
      <w:r w:rsidR="00C05604" w:rsidRPr="00B61577">
        <w:rPr>
          <w:sz w:val="24"/>
          <w:szCs w:val="24"/>
        </w:rPr>
        <w:t xml:space="preserve"> additional nutrients</w:t>
      </w:r>
      <w:r w:rsidR="0068385C" w:rsidRPr="00B61577">
        <w:rPr>
          <w:sz w:val="24"/>
          <w:szCs w:val="24"/>
        </w:rPr>
        <w:t xml:space="preserve"> brought in with the organic residuals</w:t>
      </w:r>
      <w:r w:rsidR="00C05604" w:rsidRPr="00B61577">
        <w:rPr>
          <w:sz w:val="24"/>
          <w:szCs w:val="24"/>
        </w:rPr>
        <w:t xml:space="preserve">, </w:t>
      </w:r>
      <w:r w:rsidR="0068385C" w:rsidRPr="00B61577">
        <w:rPr>
          <w:sz w:val="24"/>
          <w:szCs w:val="24"/>
        </w:rPr>
        <w:t>Vermont Tech</w:t>
      </w:r>
      <w:r w:rsidR="00E162CC" w:rsidRPr="00B61577">
        <w:rPr>
          <w:rFonts w:cs="Times New Roman"/>
          <w:sz w:val="24"/>
          <w:szCs w:val="24"/>
        </w:rPr>
        <w:t xml:space="preserve"> has </w:t>
      </w:r>
      <w:r w:rsidR="00802AE6" w:rsidRPr="00B61577">
        <w:rPr>
          <w:rFonts w:cs="Times New Roman"/>
          <w:sz w:val="24"/>
          <w:szCs w:val="24"/>
        </w:rPr>
        <w:t>partnered with neighboring farms,</w:t>
      </w:r>
      <w:r w:rsidR="0068385C" w:rsidRPr="00B61577">
        <w:rPr>
          <w:rFonts w:cs="Times New Roman"/>
          <w:sz w:val="24"/>
          <w:szCs w:val="24"/>
        </w:rPr>
        <w:t xml:space="preserve"> and will be spreading </w:t>
      </w:r>
      <w:r w:rsidR="00802AE6" w:rsidRPr="00B61577">
        <w:rPr>
          <w:rFonts w:cs="Times New Roman"/>
          <w:sz w:val="24"/>
          <w:szCs w:val="24"/>
        </w:rPr>
        <w:t xml:space="preserve">digester effluent </w:t>
      </w:r>
      <w:r w:rsidR="00296A8A" w:rsidRPr="00B61577">
        <w:rPr>
          <w:rFonts w:cs="Times New Roman"/>
          <w:sz w:val="24"/>
          <w:szCs w:val="24"/>
        </w:rPr>
        <w:t>on a total of 729</w:t>
      </w:r>
      <w:r w:rsidR="00B50452" w:rsidRPr="00B61577">
        <w:rPr>
          <w:rFonts w:cs="Times New Roman"/>
          <w:sz w:val="24"/>
          <w:szCs w:val="24"/>
        </w:rPr>
        <w:t xml:space="preserve"> acres compri</w:t>
      </w:r>
      <w:r w:rsidR="0068385C" w:rsidRPr="00B61577">
        <w:rPr>
          <w:rFonts w:cs="Times New Roman"/>
          <w:sz w:val="24"/>
          <w:szCs w:val="24"/>
        </w:rPr>
        <w:t>sed</w:t>
      </w:r>
      <w:r w:rsidR="00F627C1" w:rsidRPr="00B61577">
        <w:rPr>
          <w:rFonts w:cs="Times New Roman"/>
          <w:sz w:val="24"/>
          <w:szCs w:val="24"/>
        </w:rPr>
        <w:t xml:space="preserve"> </w:t>
      </w:r>
      <w:r w:rsidR="00B50452" w:rsidRPr="00B61577">
        <w:rPr>
          <w:rFonts w:cs="Times New Roman"/>
          <w:sz w:val="24"/>
          <w:szCs w:val="24"/>
        </w:rPr>
        <w:t xml:space="preserve">of the 457 acres of the college and </w:t>
      </w:r>
      <w:proofErr w:type="spellStart"/>
      <w:r w:rsidR="00296A8A" w:rsidRPr="00B61577">
        <w:rPr>
          <w:rFonts w:cs="Times New Roman"/>
          <w:sz w:val="24"/>
          <w:szCs w:val="24"/>
        </w:rPr>
        <w:t>Osha</w:t>
      </w:r>
      <w:proofErr w:type="spellEnd"/>
      <w:r w:rsidR="00296A8A" w:rsidRPr="00B61577">
        <w:rPr>
          <w:rFonts w:cs="Times New Roman"/>
          <w:sz w:val="24"/>
          <w:szCs w:val="24"/>
        </w:rPr>
        <w:t xml:space="preserve"> farms and an additional 272</w:t>
      </w:r>
      <w:r w:rsidR="00B50452" w:rsidRPr="00B61577">
        <w:rPr>
          <w:rFonts w:cs="Times New Roman"/>
          <w:sz w:val="24"/>
          <w:szCs w:val="24"/>
        </w:rPr>
        <w:t xml:space="preserve"> acres of fields from</w:t>
      </w:r>
      <w:r w:rsidR="00802AE6" w:rsidRPr="00B61577">
        <w:rPr>
          <w:rFonts w:cs="Times New Roman"/>
          <w:sz w:val="24"/>
          <w:szCs w:val="24"/>
        </w:rPr>
        <w:t xml:space="preserve"> Ayers Brook Goat Dairy, </w:t>
      </w:r>
      <w:proofErr w:type="spellStart"/>
      <w:r w:rsidR="00802AE6" w:rsidRPr="00B61577">
        <w:rPr>
          <w:rFonts w:cs="Times New Roman"/>
          <w:sz w:val="24"/>
          <w:szCs w:val="24"/>
        </w:rPr>
        <w:t>Sill</w:t>
      </w:r>
      <w:r w:rsidR="00E162CC" w:rsidRPr="00B61577">
        <w:rPr>
          <w:rFonts w:cs="Times New Roman"/>
          <w:sz w:val="24"/>
          <w:szCs w:val="24"/>
        </w:rPr>
        <w:t>oway</w:t>
      </w:r>
      <w:proofErr w:type="spellEnd"/>
      <w:r w:rsidR="00E162CC" w:rsidRPr="00B61577">
        <w:rPr>
          <w:rFonts w:cs="Times New Roman"/>
          <w:sz w:val="24"/>
          <w:szCs w:val="24"/>
        </w:rPr>
        <w:t xml:space="preserve"> Farm and the </w:t>
      </w:r>
      <w:proofErr w:type="spellStart"/>
      <w:r w:rsidR="00E162CC" w:rsidRPr="00B61577">
        <w:rPr>
          <w:rFonts w:cs="Times New Roman"/>
          <w:sz w:val="24"/>
          <w:szCs w:val="24"/>
        </w:rPr>
        <w:t>Parmelee</w:t>
      </w:r>
      <w:proofErr w:type="spellEnd"/>
      <w:r w:rsidR="00E162CC" w:rsidRPr="00B61577">
        <w:rPr>
          <w:rFonts w:cs="Times New Roman"/>
          <w:sz w:val="24"/>
          <w:szCs w:val="24"/>
        </w:rPr>
        <w:t xml:space="preserve"> Farm</w:t>
      </w:r>
      <w:r w:rsidR="00447A32" w:rsidRPr="00B61577">
        <w:rPr>
          <w:rFonts w:cs="Times New Roman"/>
          <w:sz w:val="24"/>
          <w:szCs w:val="24"/>
        </w:rPr>
        <w:t xml:space="preserve">. These fields are mapped and described in </w:t>
      </w:r>
      <w:r w:rsidR="00802AE6" w:rsidRPr="00B61577">
        <w:rPr>
          <w:rFonts w:cs="Times New Roman"/>
          <w:sz w:val="24"/>
          <w:szCs w:val="24"/>
        </w:rPr>
        <w:t xml:space="preserve">Tom Eaton’s </w:t>
      </w:r>
      <w:r w:rsidR="00447A32" w:rsidRPr="00B61577">
        <w:rPr>
          <w:rFonts w:cs="Times New Roman"/>
          <w:sz w:val="24"/>
          <w:szCs w:val="24"/>
        </w:rPr>
        <w:t>2014 CNMP, submitted to VAAFM</w:t>
      </w:r>
      <w:r w:rsidR="00802AE6" w:rsidRPr="00B61577">
        <w:rPr>
          <w:rFonts w:cs="Times New Roman"/>
          <w:sz w:val="24"/>
          <w:szCs w:val="24"/>
        </w:rPr>
        <w:t xml:space="preserve">.  </w:t>
      </w:r>
      <w:r w:rsidR="00447A32" w:rsidRPr="00B61577">
        <w:rPr>
          <w:rFonts w:cs="Times New Roman"/>
          <w:sz w:val="24"/>
          <w:szCs w:val="24"/>
        </w:rPr>
        <w:t xml:space="preserve">For the combined </w:t>
      </w:r>
      <w:r w:rsidR="00296A8A" w:rsidRPr="00B61577">
        <w:rPr>
          <w:sz w:val="24"/>
          <w:szCs w:val="24"/>
        </w:rPr>
        <w:t>729</w:t>
      </w:r>
      <w:r w:rsidR="00802AE6" w:rsidRPr="00B61577">
        <w:rPr>
          <w:sz w:val="24"/>
          <w:szCs w:val="24"/>
        </w:rPr>
        <w:t xml:space="preserve"> acres</w:t>
      </w:r>
      <w:r w:rsidR="00D60997">
        <w:rPr>
          <w:sz w:val="24"/>
          <w:szCs w:val="24"/>
        </w:rPr>
        <w:t>,</w:t>
      </w:r>
      <w:r w:rsidR="00802AE6" w:rsidRPr="00B61577">
        <w:rPr>
          <w:sz w:val="24"/>
          <w:szCs w:val="24"/>
        </w:rPr>
        <w:t xml:space="preserve"> the crop </w:t>
      </w:r>
      <w:r w:rsidR="001A69F5" w:rsidRPr="00B61577">
        <w:rPr>
          <w:sz w:val="24"/>
          <w:szCs w:val="24"/>
        </w:rPr>
        <w:t>nutrients needs</w:t>
      </w:r>
      <w:r w:rsidR="00802AE6" w:rsidRPr="00B61577">
        <w:rPr>
          <w:sz w:val="24"/>
          <w:szCs w:val="24"/>
        </w:rPr>
        <w:t xml:space="preserve"> are 112,922 lbs of N and 72, 693 lbs of P per year. </w:t>
      </w:r>
      <w:r w:rsidR="001A69F5" w:rsidRPr="00B61577">
        <w:rPr>
          <w:sz w:val="24"/>
          <w:szCs w:val="24"/>
        </w:rPr>
        <w:t xml:space="preserve">Using the current effluent test (Table 1), </w:t>
      </w:r>
      <w:r w:rsidR="00296A25" w:rsidRPr="00B61577">
        <w:rPr>
          <w:sz w:val="24"/>
          <w:szCs w:val="24"/>
        </w:rPr>
        <w:t xml:space="preserve">liquid digester effluent is projected to </w:t>
      </w:r>
      <w:r w:rsidR="001A69F5" w:rsidRPr="00B61577">
        <w:rPr>
          <w:sz w:val="24"/>
          <w:szCs w:val="24"/>
        </w:rPr>
        <w:t>have</w:t>
      </w:r>
      <w:r w:rsidR="00802AE6" w:rsidRPr="00B61577">
        <w:rPr>
          <w:sz w:val="24"/>
          <w:szCs w:val="24"/>
        </w:rPr>
        <w:t xml:space="preserve"> 44,776 lbs of N, 24,360 lbs of P</w:t>
      </w:r>
      <w:r w:rsidR="00802AE6" w:rsidRPr="00B61577">
        <w:rPr>
          <w:sz w:val="24"/>
          <w:szCs w:val="24"/>
          <w:vertAlign w:val="subscript"/>
        </w:rPr>
        <w:t>2</w:t>
      </w:r>
      <w:r w:rsidR="00802AE6" w:rsidRPr="00B61577">
        <w:rPr>
          <w:sz w:val="24"/>
          <w:szCs w:val="24"/>
        </w:rPr>
        <w:t>O</w:t>
      </w:r>
      <w:r w:rsidR="00802AE6" w:rsidRPr="00B61577">
        <w:rPr>
          <w:sz w:val="24"/>
          <w:szCs w:val="24"/>
          <w:vertAlign w:val="subscript"/>
        </w:rPr>
        <w:t xml:space="preserve">5 </w:t>
      </w:r>
      <w:r w:rsidR="00802AE6" w:rsidRPr="00B61577">
        <w:rPr>
          <w:sz w:val="24"/>
          <w:szCs w:val="24"/>
        </w:rPr>
        <w:t>and, 147,028 lbs of K</w:t>
      </w:r>
      <w:r w:rsidR="00802AE6" w:rsidRPr="00B61577">
        <w:rPr>
          <w:sz w:val="24"/>
          <w:szCs w:val="24"/>
          <w:vertAlign w:val="subscript"/>
        </w:rPr>
        <w:t>2</w:t>
      </w:r>
      <w:r w:rsidR="00802AE6" w:rsidRPr="00B61577">
        <w:rPr>
          <w:sz w:val="24"/>
          <w:szCs w:val="24"/>
        </w:rPr>
        <w:t xml:space="preserve">O. </w:t>
      </w:r>
    </w:p>
    <w:p w14:paraId="6A49EC67" w14:textId="77777777" w:rsidR="00BA3C35" w:rsidRPr="00B61577" w:rsidRDefault="00BA3C35" w:rsidP="00701AE7">
      <w:pPr>
        <w:autoSpaceDE w:val="0"/>
        <w:autoSpaceDN w:val="0"/>
        <w:adjustRightInd w:val="0"/>
        <w:spacing w:after="0" w:line="240" w:lineRule="auto"/>
        <w:jc w:val="both"/>
        <w:rPr>
          <w:sz w:val="24"/>
          <w:szCs w:val="24"/>
        </w:rPr>
      </w:pPr>
    </w:p>
    <w:p w14:paraId="30FF2DB8" w14:textId="491541D5" w:rsidR="001A69F5" w:rsidRPr="00B61577" w:rsidRDefault="00296A25" w:rsidP="00701AE7">
      <w:pPr>
        <w:autoSpaceDE w:val="0"/>
        <w:autoSpaceDN w:val="0"/>
        <w:adjustRightInd w:val="0"/>
        <w:spacing w:after="0" w:line="240" w:lineRule="auto"/>
        <w:jc w:val="both"/>
        <w:rPr>
          <w:sz w:val="24"/>
          <w:szCs w:val="24"/>
        </w:rPr>
      </w:pPr>
      <w:r w:rsidRPr="00B61577">
        <w:rPr>
          <w:sz w:val="24"/>
          <w:szCs w:val="24"/>
        </w:rPr>
        <w:t xml:space="preserve">Therefore, we estimate that </w:t>
      </w:r>
      <w:r w:rsidR="00BA3C35" w:rsidRPr="00B61577">
        <w:rPr>
          <w:sz w:val="24"/>
          <w:szCs w:val="24"/>
        </w:rPr>
        <w:t xml:space="preserve">Vermont Tech </w:t>
      </w:r>
      <w:r w:rsidR="00555484" w:rsidRPr="00B61577">
        <w:rPr>
          <w:sz w:val="24"/>
          <w:szCs w:val="24"/>
        </w:rPr>
        <w:t>has adequate waste storage and croppin</w:t>
      </w:r>
      <w:r w:rsidR="00491483" w:rsidRPr="00B61577">
        <w:rPr>
          <w:sz w:val="24"/>
          <w:szCs w:val="24"/>
        </w:rPr>
        <w:t>g land to import an additional 1,166,739</w:t>
      </w:r>
      <w:r w:rsidR="00555484" w:rsidRPr="00B61577">
        <w:rPr>
          <w:sz w:val="24"/>
          <w:szCs w:val="24"/>
        </w:rPr>
        <w:t xml:space="preserve"> gallons of waste. Another nutrient management plan will be submitted in 2015 after testing </w:t>
      </w:r>
      <w:r w:rsidR="00817B51" w:rsidRPr="00B61577">
        <w:rPr>
          <w:sz w:val="24"/>
          <w:szCs w:val="24"/>
        </w:rPr>
        <w:t xml:space="preserve">liquid </w:t>
      </w:r>
      <w:r w:rsidR="00555484" w:rsidRPr="00B61577">
        <w:rPr>
          <w:sz w:val="24"/>
          <w:szCs w:val="24"/>
        </w:rPr>
        <w:t>digester</w:t>
      </w:r>
      <w:r w:rsidR="00817B51" w:rsidRPr="00B61577">
        <w:rPr>
          <w:sz w:val="24"/>
          <w:szCs w:val="24"/>
        </w:rPr>
        <w:t xml:space="preserve"> effluent stored over the winter and fresh effluent produced in the spring</w:t>
      </w:r>
      <w:r w:rsidR="00555484" w:rsidRPr="00B61577">
        <w:rPr>
          <w:sz w:val="24"/>
          <w:szCs w:val="24"/>
        </w:rPr>
        <w:t>.</w:t>
      </w:r>
      <w:r w:rsidR="00F24872" w:rsidRPr="00B61577">
        <w:rPr>
          <w:sz w:val="24"/>
          <w:szCs w:val="24"/>
        </w:rPr>
        <w:t xml:space="preserve"> </w:t>
      </w:r>
    </w:p>
    <w:p w14:paraId="4889C0D0" w14:textId="77777777" w:rsidR="00555484" w:rsidRPr="00B61577" w:rsidRDefault="00555484" w:rsidP="00701AE7">
      <w:pPr>
        <w:spacing w:after="0" w:line="240" w:lineRule="auto"/>
        <w:rPr>
          <w:b/>
        </w:rPr>
      </w:pPr>
    </w:p>
    <w:p w14:paraId="67B6C4A6" w14:textId="77777777" w:rsidR="00707209" w:rsidRPr="00B61577" w:rsidRDefault="00D17C9B" w:rsidP="00701AE7">
      <w:pPr>
        <w:spacing w:after="0" w:line="240" w:lineRule="auto"/>
        <w:rPr>
          <w:b/>
          <w:sz w:val="24"/>
          <w:szCs w:val="24"/>
        </w:rPr>
      </w:pPr>
      <w:r w:rsidRPr="00B61577">
        <w:rPr>
          <w:b/>
          <w:sz w:val="24"/>
          <w:szCs w:val="24"/>
        </w:rPr>
        <w:t>Table 1</w:t>
      </w:r>
      <w:r w:rsidR="00383282" w:rsidRPr="00B61577">
        <w:rPr>
          <w:b/>
          <w:sz w:val="24"/>
          <w:szCs w:val="24"/>
        </w:rPr>
        <w:t xml:space="preserve">: </w:t>
      </w:r>
      <w:r w:rsidR="00887E0E" w:rsidRPr="00B61577">
        <w:rPr>
          <w:b/>
          <w:sz w:val="24"/>
          <w:szCs w:val="24"/>
        </w:rPr>
        <w:t xml:space="preserve">Current </w:t>
      </w:r>
      <w:r w:rsidR="00383282" w:rsidRPr="00B61577">
        <w:rPr>
          <w:b/>
          <w:sz w:val="24"/>
          <w:szCs w:val="24"/>
        </w:rPr>
        <w:t>Effluent Analysis</w:t>
      </w:r>
      <w:r w:rsidR="00156803" w:rsidRPr="00B61577">
        <w:rPr>
          <w:b/>
          <w:sz w:val="24"/>
          <w:szCs w:val="24"/>
        </w:rPr>
        <w:t xml:space="preserve"> </w:t>
      </w:r>
      <w:r w:rsidR="00707209" w:rsidRPr="00B61577">
        <w:rPr>
          <w:b/>
          <w:sz w:val="24"/>
          <w:szCs w:val="24"/>
        </w:rPr>
        <w:tab/>
      </w:r>
      <w:r w:rsidR="00707209" w:rsidRPr="00B61577">
        <w:rPr>
          <w:b/>
          <w:sz w:val="24"/>
          <w:szCs w:val="24"/>
        </w:rPr>
        <w:tab/>
      </w:r>
      <w:r w:rsidR="00707209" w:rsidRPr="00B61577">
        <w:rPr>
          <w:b/>
          <w:sz w:val="24"/>
          <w:szCs w:val="24"/>
        </w:rPr>
        <w:tab/>
      </w:r>
      <w:r w:rsidR="00707209" w:rsidRPr="00B61577">
        <w:rPr>
          <w:b/>
          <w:sz w:val="24"/>
          <w:szCs w:val="24"/>
        </w:rPr>
        <w:tab/>
      </w:r>
      <w:r w:rsidR="00707209" w:rsidRPr="00B61577">
        <w:rPr>
          <w:b/>
          <w:sz w:val="24"/>
          <w:szCs w:val="24"/>
        </w:rPr>
        <w:tab/>
      </w:r>
      <w:r w:rsidR="00707209" w:rsidRPr="00B61577">
        <w:rPr>
          <w:b/>
          <w:sz w:val="24"/>
          <w:szCs w:val="24"/>
        </w:rPr>
        <w:tab/>
      </w:r>
      <w:r w:rsidR="00707209" w:rsidRPr="00B61577">
        <w:rPr>
          <w:b/>
          <w:sz w:val="24"/>
          <w:szCs w:val="24"/>
        </w:rPr>
        <w:tab/>
      </w:r>
    </w:p>
    <w:tbl>
      <w:tblPr>
        <w:tblStyle w:val="TableGrid"/>
        <w:tblW w:w="0" w:type="auto"/>
        <w:tblLook w:val="04A0" w:firstRow="1" w:lastRow="0" w:firstColumn="1" w:lastColumn="0" w:noHBand="0" w:noVBand="1"/>
      </w:tblPr>
      <w:tblGrid>
        <w:gridCol w:w="1141"/>
        <w:gridCol w:w="1632"/>
        <w:gridCol w:w="895"/>
        <w:gridCol w:w="1065"/>
        <w:gridCol w:w="1076"/>
        <w:gridCol w:w="1068"/>
        <w:gridCol w:w="895"/>
        <w:gridCol w:w="750"/>
        <w:gridCol w:w="1054"/>
      </w:tblGrid>
      <w:tr w:rsidR="00156803" w:rsidRPr="00B61577" w14:paraId="32218D06" w14:textId="77777777" w:rsidTr="005B1C3A">
        <w:tc>
          <w:tcPr>
            <w:tcW w:w="1141" w:type="dxa"/>
          </w:tcPr>
          <w:p w14:paraId="69A31361" w14:textId="77777777" w:rsidR="00156803" w:rsidRPr="00B61577" w:rsidRDefault="00156803" w:rsidP="00701AE7">
            <w:pPr>
              <w:rPr>
                <w:b/>
                <w:sz w:val="24"/>
                <w:szCs w:val="24"/>
              </w:rPr>
            </w:pPr>
          </w:p>
        </w:tc>
        <w:tc>
          <w:tcPr>
            <w:tcW w:w="1632" w:type="dxa"/>
          </w:tcPr>
          <w:p w14:paraId="302B72D7" w14:textId="77777777" w:rsidR="00156803" w:rsidRPr="00B61577" w:rsidRDefault="00156803" w:rsidP="00701AE7">
            <w:pPr>
              <w:rPr>
                <w:b/>
                <w:sz w:val="24"/>
                <w:szCs w:val="24"/>
              </w:rPr>
            </w:pPr>
            <w:r w:rsidRPr="00B61577">
              <w:rPr>
                <w:b/>
                <w:sz w:val="24"/>
                <w:szCs w:val="24"/>
              </w:rPr>
              <w:t>Units</w:t>
            </w:r>
          </w:p>
        </w:tc>
        <w:tc>
          <w:tcPr>
            <w:tcW w:w="895" w:type="dxa"/>
          </w:tcPr>
          <w:p w14:paraId="0DE16C96" w14:textId="77777777" w:rsidR="00156803" w:rsidRPr="00B61577" w:rsidRDefault="00156803" w:rsidP="00701AE7">
            <w:pPr>
              <w:rPr>
                <w:b/>
                <w:sz w:val="24"/>
                <w:szCs w:val="24"/>
              </w:rPr>
            </w:pPr>
            <w:r w:rsidRPr="00B61577">
              <w:rPr>
                <w:b/>
                <w:sz w:val="24"/>
                <w:szCs w:val="24"/>
              </w:rPr>
              <w:t>TKN</w:t>
            </w:r>
          </w:p>
        </w:tc>
        <w:tc>
          <w:tcPr>
            <w:tcW w:w="1065" w:type="dxa"/>
          </w:tcPr>
          <w:p w14:paraId="1C0F7F1A" w14:textId="77777777" w:rsidR="00156803" w:rsidRPr="00B61577" w:rsidRDefault="00156803" w:rsidP="00701AE7">
            <w:pPr>
              <w:rPr>
                <w:b/>
                <w:sz w:val="24"/>
                <w:szCs w:val="24"/>
              </w:rPr>
            </w:pPr>
            <w:r w:rsidRPr="00B61577">
              <w:rPr>
                <w:b/>
                <w:sz w:val="24"/>
                <w:szCs w:val="24"/>
              </w:rPr>
              <w:t>NH</w:t>
            </w:r>
            <w:r w:rsidR="00D17C9B" w:rsidRPr="00B61577">
              <w:rPr>
                <w:b/>
                <w:sz w:val="24"/>
                <w:szCs w:val="24"/>
                <w:vertAlign w:val="subscript"/>
              </w:rPr>
              <w:t>4</w:t>
            </w:r>
            <w:r w:rsidRPr="00B61577">
              <w:rPr>
                <w:b/>
                <w:sz w:val="24"/>
                <w:szCs w:val="24"/>
              </w:rPr>
              <w:t>-N</w:t>
            </w:r>
          </w:p>
        </w:tc>
        <w:tc>
          <w:tcPr>
            <w:tcW w:w="1076" w:type="dxa"/>
          </w:tcPr>
          <w:p w14:paraId="198BBC4C" w14:textId="77777777" w:rsidR="00156803" w:rsidRPr="00B61577" w:rsidRDefault="00156803" w:rsidP="00701AE7">
            <w:pPr>
              <w:rPr>
                <w:b/>
                <w:sz w:val="24"/>
                <w:szCs w:val="24"/>
              </w:rPr>
            </w:pPr>
            <w:r w:rsidRPr="00B61577">
              <w:rPr>
                <w:b/>
                <w:sz w:val="24"/>
                <w:szCs w:val="24"/>
              </w:rPr>
              <w:t>Organic N</w:t>
            </w:r>
          </w:p>
        </w:tc>
        <w:tc>
          <w:tcPr>
            <w:tcW w:w="1068" w:type="dxa"/>
          </w:tcPr>
          <w:p w14:paraId="20C37DC3" w14:textId="77777777" w:rsidR="00156803" w:rsidRPr="00B61577" w:rsidRDefault="00156803" w:rsidP="00701AE7">
            <w:pPr>
              <w:rPr>
                <w:b/>
                <w:sz w:val="24"/>
                <w:szCs w:val="24"/>
              </w:rPr>
            </w:pPr>
            <w:r w:rsidRPr="00B61577">
              <w:rPr>
                <w:b/>
                <w:sz w:val="24"/>
                <w:szCs w:val="24"/>
              </w:rPr>
              <w:t>P</w:t>
            </w:r>
            <w:r w:rsidRPr="00B61577">
              <w:rPr>
                <w:b/>
                <w:sz w:val="24"/>
                <w:szCs w:val="24"/>
                <w:vertAlign w:val="subscript"/>
              </w:rPr>
              <w:t>2</w:t>
            </w:r>
            <w:r w:rsidRPr="00B61577">
              <w:rPr>
                <w:b/>
                <w:sz w:val="24"/>
                <w:szCs w:val="24"/>
              </w:rPr>
              <w:t>O</w:t>
            </w:r>
            <w:r w:rsidRPr="00B61577">
              <w:rPr>
                <w:b/>
                <w:sz w:val="24"/>
                <w:szCs w:val="24"/>
                <w:vertAlign w:val="subscript"/>
              </w:rPr>
              <w:t>5</w:t>
            </w:r>
          </w:p>
        </w:tc>
        <w:tc>
          <w:tcPr>
            <w:tcW w:w="895" w:type="dxa"/>
          </w:tcPr>
          <w:p w14:paraId="06BC66A1" w14:textId="77777777" w:rsidR="00156803" w:rsidRPr="00B61577" w:rsidRDefault="00156803" w:rsidP="00701AE7">
            <w:pPr>
              <w:rPr>
                <w:b/>
                <w:sz w:val="24"/>
                <w:szCs w:val="24"/>
              </w:rPr>
            </w:pPr>
            <w:r w:rsidRPr="00B61577">
              <w:rPr>
                <w:b/>
                <w:sz w:val="24"/>
                <w:szCs w:val="24"/>
              </w:rPr>
              <w:t>K</w:t>
            </w:r>
            <w:r w:rsidRPr="00B61577">
              <w:rPr>
                <w:b/>
                <w:sz w:val="24"/>
                <w:szCs w:val="24"/>
                <w:vertAlign w:val="subscript"/>
              </w:rPr>
              <w:t>2</w:t>
            </w:r>
            <w:r w:rsidRPr="00B61577">
              <w:rPr>
                <w:b/>
                <w:sz w:val="24"/>
                <w:szCs w:val="24"/>
              </w:rPr>
              <w:t>O</w:t>
            </w:r>
          </w:p>
        </w:tc>
        <w:tc>
          <w:tcPr>
            <w:tcW w:w="750" w:type="dxa"/>
          </w:tcPr>
          <w:p w14:paraId="04B9D83A" w14:textId="77777777" w:rsidR="00156803" w:rsidRPr="00B61577" w:rsidRDefault="00156803" w:rsidP="00701AE7">
            <w:pPr>
              <w:rPr>
                <w:b/>
                <w:sz w:val="24"/>
                <w:szCs w:val="24"/>
              </w:rPr>
            </w:pPr>
            <w:r w:rsidRPr="00B61577">
              <w:rPr>
                <w:b/>
                <w:sz w:val="24"/>
                <w:szCs w:val="24"/>
              </w:rPr>
              <w:t>Cu</w:t>
            </w:r>
          </w:p>
        </w:tc>
        <w:tc>
          <w:tcPr>
            <w:tcW w:w="1054" w:type="dxa"/>
          </w:tcPr>
          <w:p w14:paraId="68A8E336" w14:textId="77777777" w:rsidR="00156803" w:rsidRPr="00B61577" w:rsidRDefault="00156803" w:rsidP="00701AE7">
            <w:pPr>
              <w:rPr>
                <w:b/>
                <w:sz w:val="24"/>
                <w:szCs w:val="24"/>
              </w:rPr>
            </w:pPr>
            <w:r w:rsidRPr="00B61577">
              <w:rPr>
                <w:b/>
                <w:sz w:val="24"/>
                <w:szCs w:val="24"/>
              </w:rPr>
              <w:t>% Solids</w:t>
            </w:r>
          </w:p>
        </w:tc>
      </w:tr>
      <w:tr w:rsidR="00156803" w:rsidRPr="00B61577" w14:paraId="04D7DCD3" w14:textId="77777777" w:rsidTr="005B1C3A">
        <w:tc>
          <w:tcPr>
            <w:tcW w:w="1141" w:type="dxa"/>
          </w:tcPr>
          <w:p w14:paraId="4C2BE310" w14:textId="77777777" w:rsidR="00156803" w:rsidRPr="00B61577" w:rsidRDefault="00156803" w:rsidP="00701AE7">
            <w:pPr>
              <w:rPr>
                <w:sz w:val="24"/>
                <w:szCs w:val="24"/>
              </w:rPr>
            </w:pPr>
          </w:p>
        </w:tc>
        <w:tc>
          <w:tcPr>
            <w:tcW w:w="1632" w:type="dxa"/>
          </w:tcPr>
          <w:p w14:paraId="4AB2CC61" w14:textId="77777777" w:rsidR="00156803" w:rsidRPr="00B61577" w:rsidRDefault="00D17C9B" w:rsidP="00701AE7">
            <w:pPr>
              <w:rPr>
                <w:sz w:val="24"/>
                <w:szCs w:val="24"/>
              </w:rPr>
            </w:pPr>
            <w:r w:rsidRPr="00B61577">
              <w:rPr>
                <w:sz w:val="24"/>
                <w:szCs w:val="24"/>
              </w:rPr>
              <w:t>Lbs/1000 Gal</w:t>
            </w:r>
          </w:p>
        </w:tc>
        <w:tc>
          <w:tcPr>
            <w:tcW w:w="895" w:type="dxa"/>
          </w:tcPr>
          <w:p w14:paraId="485790D6" w14:textId="77777777" w:rsidR="00156803" w:rsidRPr="00B61577" w:rsidRDefault="00156803" w:rsidP="00701AE7">
            <w:pPr>
              <w:rPr>
                <w:sz w:val="24"/>
                <w:szCs w:val="24"/>
              </w:rPr>
            </w:pPr>
          </w:p>
        </w:tc>
        <w:tc>
          <w:tcPr>
            <w:tcW w:w="1065" w:type="dxa"/>
          </w:tcPr>
          <w:p w14:paraId="625C3549" w14:textId="77777777" w:rsidR="00156803" w:rsidRPr="00B61577" w:rsidRDefault="00156803" w:rsidP="00701AE7">
            <w:pPr>
              <w:rPr>
                <w:sz w:val="24"/>
                <w:szCs w:val="24"/>
              </w:rPr>
            </w:pPr>
          </w:p>
        </w:tc>
        <w:tc>
          <w:tcPr>
            <w:tcW w:w="1076" w:type="dxa"/>
          </w:tcPr>
          <w:p w14:paraId="06751FAB" w14:textId="77777777" w:rsidR="00156803" w:rsidRPr="00B61577" w:rsidRDefault="00156803" w:rsidP="00701AE7">
            <w:pPr>
              <w:rPr>
                <w:sz w:val="24"/>
                <w:szCs w:val="24"/>
              </w:rPr>
            </w:pPr>
          </w:p>
        </w:tc>
        <w:tc>
          <w:tcPr>
            <w:tcW w:w="1068" w:type="dxa"/>
          </w:tcPr>
          <w:p w14:paraId="564C970C" w14:textId="77777777" w:rsidR="00156803" w:rsidRPr="00B61577" w:rsidRDefault="00156803" w:rsidP="00701AE7">
            <w:pPr>
              <w:rPr>
                <w:sz w:val="24"/>
                <w:szCs w:val="24"/>
              </w:rPr>
            </w:pPr>
          </w:p>
        </w:tc>
        <w:tc>
          <w:tcPr>
            <w:tcW w:w="895" w:type="dxa"/>
          </w:tcPr>
          <w:p w14:paraId="534B7C7A" w14:textId="77777777" w:rsidR="00156803" w:rsidRPr="00B61577" w:rsidRDefault="00156803" w:rsidP="00701AE7">
            <w:pPr>
              <w:rPr>
                <w:sz w:val="24"/>
                <w:szCs w:val="24"/>
              </w:rPr>
            </w:pPr>
          </w:p>
        </w:tc>
        <w:tc>
          <w:tcPr>
            <w:tcW w:w="750" w:type="dxa"/>
          </w:tcPr>
          <w:p w14:paraId="11F33B5A" w14:textId="77777777" w:rsidR="00156803" w:rsidRPr="00B61577" w:rsidRDefault="00156803" w:rsidP="00701AE7">
            <w:pPr>
              <w:rPr>
                <w:sz w:val="24"/>
                <w:szCs w:val="24"/>
              </w:rPr>
            </w:pPr>
          </w:p>
        </w:tc>
        <w:tc>
          <w:tcPr>
            <w:tcW w:w="1054" w:type="dxa"/>
          </w:tcPr>
          <w:p w14:paraId="3B3895CE" w14:textId="77777777" w:rsidR="00156803" w:rsidRPr="00B61577" w:rsidRDefault="00156803" w:rsidP="00701AE7">
            <w:pPr>
              <w:rPr>
                <w:sz w:val="24"/>
                <w:szCs w:val="24"/>
              </w:rPr>
            </w:pPr>
          </w:p>
        </w:tc>
      </w:tr>
      <w:tr w:rsidR="00D17C9B" w:rsidRPr="00B61577" w14:paraId="14EF640E" w14:textId="77777777" w:rsidTr="005B1C3A">
        <w:tc>
          <w:tcPr>
            <w:tcW w:w="1141" w:type="dxa"/>
          </w:tcPr>
          <w:p w14:paraId="683F4E16" w14:textId="77777777" w:rsidR="00D17C9B" w:rsidRPr="00B61577" w:rsidRDefault="00383282" w:rsidP="00701AE7">
            <w:pPr>
              <w:rPr>
                <w:sz w:val="24"/>
                <w:szCs w:val="24"/>
              </w:rPr>
            </w:pPr>
            <w:r w:rsidRPr="00B61577">
              <w:rPr>
                <w:sz w:val="24"/>
                <w:szCs w:val="24"/>
              </w:rPr>
              <w:t>Effluent</w:t>
            </w:r>
          </w:p>
        </w:tc>
        <w:tc>
          <w:tcPr>
            <w:tcW w:w="1632" w:type="dxa"/>
          </w:tcPr>
          <w:p w14:paraId="5FA38E1D" w14:textId="77777777" w:rsidR="00D17C9B" w:rsidRPr="00B61577" w:rsidRDefault="00D17C9B" w:rsidP="00701AE7">
            <w:pPr>
              <w:rPr>
                <w:sz w:val="24"/>
                <w:szCs w:val="24"/>
              </w:rPr>
            </w:pPr>
          </w:p>
        </w:tc>
        <w:tc>
          <w:tcPr>
            <w:tcW w:w="895" w:type="dxa"/>
          </w:tcPr>
          <w:p w14:paraId="208FCC7F" w14:textId="77777777" w:rsidR="00D17C9B" w:rsidRPr="00B61577" w:rsidRDefault="00D17C9B" w:rsidP="00701AE7">
            <w:pPr>
              <w:rPr>
                <w:sz w:val="24"/>
                <w:szCs w:val="24"/>
              </w:rPr>
            </w:pPr>
            <w:r w:rsidRPr="00B61577">
              <w:rPr>
                <w:sz w:val="24"/>
                <w:szCs w:val="24"/>
              </w:rPr>
              <w:t>16.70</w:t>
            </w:r>
          </w:p>
        </w:tc>
        <w:tc>
          <w:tcPr>
            <w:tcW w:w="1065" w:type="dxa"/>
          </w:tcPr>
          <w:p w14:paraId="47A4F56F" w14:textId="77777777" w:rsidR="00D17C9B" w:rsidRPr="00B61577" w:rsidRDefault="00D17C9B" w:rsidP="00701AE7">
            <w:pPr>
              <w:rPr>
                <w:sz w:val="24"/>
                <w:szCs w:val="24"/>
              </w:rPr>
            </w:pPr>
            <w:r w:rsidRPr="00B61577">
              <w:rPr>
                <w:sz w:val="24"/>
                <w:szCs w:val="24"/>
              </w:rPr>
              <w:t>9.20</w:t>
            </w:r>
          </w:p>
        </w:tc>
        <w:tc>
          <w:tcPr>
            <w:tcW w:w="1076" w:type="dxa"/>
          </w:tcPr>
          <w:p w14:paraId="1E68803D" w14:textId="77777777" w:rsidR="00D17C9B" w:rsidRPr="00B61577" w:rsidRDefault="00D17C9B" w:rsidP="00701AE7">
            <w:pPr>
              <w:rPr>
                <w:sz w:val="24"/>
                <w:szCs w:val="24"/>
              </w:rPr>
            </w:pPr>
            <w:r w:rsidRPr="00B61577">
              <w:rPr>
                <w:sz w:val="24"/>
                <w:szCs w:val="24"/>
              </w:rPr>
              <w:t>7.50</w:t>
            </w:r>
          </w:p>
        </w:tc>
        <w:tc>
          <w:tcPr>
            <w:tcW w:w="1068" w:type="dxa"/>
          </w:tcPr>
          <w:p w14:paraId="2A0C60A1" w14:textId="77777777" w:rsidR="00D17C9B" w:rsidRPr="00B61577" w:rsidRDefault="00D17C9B" w:rsidP="00701AE7">
            <w:pPr>
              <w:rPr>
                <w:sz w:val="24"/>
                <w:szCs w:val="24"/>
              </w:rPr>
            </w:pPr>
            <w:r w:rsidRPr="00B61577">
              <w:rPr>
                <w:sz w:val="24"/>
                <w:szCs w:val="24"/>
              </w:rPr>
              <w:t>4.20</w:t>
            </w:r>
          </w:p>
        </w:tc>
        <w:tc>
          <w:tcPr>
            <w:tcW w:w="895" w:type="dxa"/>
          </w:tcPr>
          <w:p w14:paraId="37E3CA5E" w14:textId="77777777" w:rsidR="00D17C9B" w:rsidRPr="00B61577" w:rsidRDefault="00D17C9B" w:rsidP="00701AE7">
            <w:pPr>
              <w:rPr>
                <w:sz w:val="24"/>
                <w:szCs w:val="24"/>
              </w:rPr>
            </w:pPr>
            <w:r w:rsidRPr="00B61577">
              <w:rPr>
                <w:sz w:val="24"/>
                <w:szCs w:val="24"/>
              </w:rPr>
              <w:t>15.80</w:t>
            </w:r>
          </w:p>
        </w:tc>
        <w:tc>
          <w:tcPr>
            <w:tcW w:w="750" w:type="dxa"/>
          </w:tcPr>
          <w:p w14:paraId="38D755BC" w14:textId="77777777" w:rsidR="00D17C9B" w:rsidRPr="00B61577" w:rsidRDefault="00D17C9B" w:rsidP="00701AE7">
            <w:pPr>
              <w:rPr>
                <w:sz w:val="24"/>
                <w:szCs w:val="24"/>
              </w:rPr>
            </w:pPr>
            <w:r w:rsidRPr="00B61577">
              <w:rPr>
                <w:sz w:val="24"/>
                <w:szCs w:val="24"/>
              </w:rPr>
              <w:t>0.03</w:t>
            </w:r>
          </w:p>
        </w:tc>
        <w:tc>
          <w:tcPr>
            <w:tcW w:w="1054" w:type="dxa"/>
          </w:tcPr>
          <w:p w14:paraId="3800E21E" w14:textId="77777777" w:rsidR="00D17C9B" w:rsidRPr="00B61577" w:rsidRDefault="00D17C9B" w:rsidP="00701AE7">
            <w:pPr>
              <w:rPr>
                <w:sz w:val="24"/>
                <w:szCs w:val="24"/>
              </w:rPr>
            </w:pPr>
            <w:r w:rsidRPr="00B61577">
              <w:rPr>
                <w:sz w:val="24"/>
                <w:szCs w:val="24"/>
              </w:rPr>
              <w:t>2.20</w:t>
            </w:r>
          </w:p>
        </w:tc>
      </w:tr>
    </w:tbl>
    <w:p w14:paraId="3EDE27AE" w14:textId="77777777" w:rsidR="00156803" w:rsidRPr="00B61577" w:rsidRDefault="00707209" w:rsidP="00701AE7">
      <w:pPr>
        <w:spacing w:after="0" w:line="240" w:lineRule="auto"/>
        <w:rPr>
          <w:b/>
          <w:sz w:val="20"/>
          <w:szCs w:val="20"/>
        </w:rPr>
      </w:pPr>
      <w:r w:rsidRPr="00B61577">
        <w:rPr>
          <w:b/>
          <w:sz w:val="20"/>
          <w:szCs w:val="20"/>
        </w:rPr>
        <w:t>Analysis on 06/12/2014</w:t>
      </w:r>
    </w:p>
    <w:p w14:paraId="6BA519B2" w14:textId="77777777" w:rsidR="005B1C3A" w:rsidRPr="00B61577" w:rsidRDefault="00ED6956" w:rsidP="00701AE7">
      <w:pPr>
        <w:spacing w:after="0" w:line="240" w:lineRule="auto"/>
        <w:rPr>
          <w:b/>
          <w:sz w:val="24"/>
          <w:szCs w:val="24"/>
        </w:rPr>
      </w:pPr>
      <w:r w:rsidRPr="00B61577">
        <w:rPr>
          <w:b/>
          <w:sz w:val="24"/>
          <w:szCs w:val="24"/>
        </w:rPr>
        <w:t xml:space="preserve">Total Waste Produced </w:t>
      </w:r>
      <w:r w:rsidR="00CF39C6" w:rsidRPr="00B61577">
        <w:rPr>
          <w:b/>
          <w:sz w:val="24"/>
          <w:szCs w:val="24"/>
        </w:rPr>
        <w:tab/>
      </w:r>
      <w:r w:rsidR="00CF39C6" w:rsidRPr="00B61577">
        <w:rPr>
          <w:b/>
          <w:sz w:val="24"/>
          <w:szCs w:val="24"/>
        </w:rPr>
        <w:tab/>
      </w:r>
      <w:r w:rsidR="00CF39C6" w:rsidRPr="00B61577">
        <w:rPr>
          <w:b/>
          <w:sz w:val="24"/>
          <w:szCs w:val="24"/>
        </w:rPr>
        <w:tab/>
      </w:r>
      <w:r w:rsidRPr="00B61577">
        <w:rPr>
          <w:b/>
          <w:sz w:val="24"/>
          <w:szCs w:val="24"/>
        </w:rPr>
        <w:t xml:space="preserve"> 1,733,261 Gallons/Year</w:t>
      </w:r>
    </w:p>
    <w:p w14:paraId="37D7B98D" w14:textId="77777777" w:rsidR="00D80DAA" w:rsidRPr="00B61577" w:rsidRDefault="00D80DAA" w:rsidP="00701AE7">
      <w:pPr>
        <w:spacing w:after="0" w:line="240" w:lineRule="auto"/>
        <w:rPr>
          <w:b/>
          <w:sz w:val="24"/>
          <w:szCs w:val="24"/>
        </w:rPr>
      </w:pPr>
    </w:p>
    <w:p w14:paraId="017DDA69" w14:textId="77777777" w:rsidR="0069685B" w:rsidRPr="00B61577" w:rsidRDefault="0069685B">
      <w:pPr>
        <w:rPr>
          <w:b/>
          <w:sz w:val="24"/>
          <w:szCs w:val="24"/>
        </w:rPr>
      </w:pPr>
      <w:r w:rsidRPr="00B61577">
        <w:rPr>
          <w:b/>
          <w:sz w:val="24"/>
          <w:szCs w:val="24"/>
        </w:rPr>
        <w:br w:type="page"/>
      </w:r>
    </w:p>
    <w:p w14:paraId="69F621AC" w14:textId="441C01CC" w:rsidR="00ED6956" w:rsidRPr="00B61577" w:rsidRDefault="00E162CC" w:rsidP="00701AE7">
      <w:pPr>
        <w:spacing w:after="0" w:line="240" w:lineRule="auto"/>
        <w:rPr>
          <w:b/>
          <w:sz w:val="24"/>
          <w:szCs w:val="24"/>
        </w:rPr>
      </w:pPr>
      <w:r w:rsidRPr="00B61577">
        <w:rPr>
          <w:b/>
          <w:sz w:val="24"/>
          <w:szCs w:val="24"/>
        </w:rPr>
        <w:lastRenderedPageBreak/>
        <w:t>Table 2</w:t>
      </w:r>
      <w:r w:rsidR="00ED6956" w:rsidRPr="00B61577">
        <w:rPr>
          <w:b/>
          <w:sz w:val="24"/>
          <w:szCs w:val="24"/>
        </w:rPr>
        <w:t xml:space="preserve">: Nutrient Balance </w:t>
      </w:r>
      <w:r w:rsidR="00D52149" w:rsidRPr="00B61577">
        <w:rPr>
          <w:b/>
          <w:sz w:val="24"/>
          <w:szCs w:val="24"/>
        </w:rPr>
        <w:t>for the 457 acres of the</w:t>
      </w:r>
      <w:r w:rsidR="00010B2B" w:rsidRPr="00B61577">
        <w:rPr>
          <w:b/>
          <w:sz w:val="24"/>
          <w:szCs w:val="24"/>
        </w:rPr>
        <w:t xml:space="preserve"> Vermont Tech</w:t>
      </w:r>
      <w:r w:rsidR="00D52149" w:rsidRPr="00B61577">
        <w:rPr>
          <w:b/>
          <w:sz w:val="24"/>
          <w:szCs w:val="24"/>
        </w:rPr>
        <w:t xml:space="preserve"> and </w:t>
      </w:r>
      <w:proofErr w:type="spellStart"/>
      <w:r w:rsidR="00D52149" w:rsidRPr="00B61577">
        <w:rPr>
          <w:b/>
          <w:sz w:val="24"/>
          <w:szCs w:val="24"/>
        </w:rPr>
        <w:t>Osha</w:t>
      </w:r>
      <w:proofErr w:type="spellEnd"/>
      <w:r w:rsidR="00D52149" w:rsidRPr="00B61577">
        <w:rPr>
          <w:b/>
          <w:sz w:val="24"/>
          <w:szCs w:val="24"/>
        </w:rPr>
        <w:t xml:space="preserve"> farms</w:t>
      </w:r>
      <w:r w:rsidR="00914A60" w:rsidRPr="00B61577">
        <w:rPr>
          <w:b/>
          <w:sz w:val="24"/>
          <w:szCs w:val="24"/>
        </w:rPr>
        <w:t>*</w:t>
      </w:r>
    </w:p>
    <w:tbl>
      <w:tblPr>
        <w:tblStyle w:val="TableGrid"/>
        <w:tblW w:w="0" w:type="auto"/>
        <w:tblLook w:val="04A0" w:firstRow="1" w:lastRow="0" w:firstColumn="1" w:lastColumn="0" w:noHBand="0" w:noVBand="1"/>
      </w:tblPr>
      <w:tblGrid>
        <w:gridCol w:w="4968"/>
        <w:gridCol w:w="1620"/>
        <w:gridCol w:w="1620"/>
        <w:gridCol w:w="1368"/>
      </w:tblGrid>
      <w:tr w:rsidR="00ED6956" w:rsidRPr="00B61577" w14:paraId="2FC005C8" w14:textId="77777777" w:rsidTr="00E024FE">
        <w:tc>
          <w:tcPr>
            <w:tcW w:w="4968" w:type="dxa"/>
          </w:tcPr>
          <w:p w14:paraId="2276C051" w14:textId="77777777" w:rsidR="00ED6956" w:rsidRPr="00B61577" w:rsidRDefault="00ED6956" w:rsidP="00701AE7">
            <w:pPr>
              <w:rPr>
                <w:b/>
                <w:sz w:val="24"/>
                <w:szCs w:val="24"/>
              </w:rPr>
            </w:pPr>
            <w:r w:rsidRPr="00B61577">
              <w:rPr>
                <w:b/>
                <w:sz w:val="24"/>
                <w:szCs w:val="24"/>
              </w:rPr>
              <w:t>Credits</w:t>
            </w:r>
          </w:p>
        </w:tc>
        <w:tc>
          <w:tcPr>
            <w:tcW w:w="1620" w:type="dxa"/>
          </w:tcPr>
          <w:p w14:paraId="40BCAE6E" w14:textId="77777777" w:rsidR="00ED6956" w:rsidRPr="00B61577" w:rsidRDefault="00ED6956" w:rsidP="00701AE7">
            <w:pPr>
              <w:jc w:val="center"/>
              <w:rPr>
                <w:b/>
                <w:sz w:val="24"/>
                <w:szCs w:val="24"/>
              </w:rPr>
            </w:pPr>
            <w:r w:rsidRPr="00B61577">
              <w:rPr>
                <w:b/>
                <w:sz w:val="24"/>
                <w:szCs w:val="24"/>
              </w:rPr>
              <w:t>N</w:t>
            </w:r>
          </w:p>
        </w:tc>
        <w:tc>
          <w:tcPr>
            <w:tcW w:w="1620" w:type="dxa"/>
          </w:tcPr>
          <w:p w14:paraId="217C84FC" w14:textId="77777777" w:rsidR="00ED6956" w:rsidRPr="00B61577" w:rsidRDefault="00ED6956" w:rsidP="00701AE7">
            <w:pPr>
              <w:jc w:val="center"/>
              <w:rPr>
                <w:b/>
                <w:sz w:val="24"/>
                <w:szCs w:val="24"/>
              </w:rPr>
            </w:pPr>
            <w:r w:rsidRPr="00B61577">
              <w:rPr>
                <w:b/>
                <w:sz w:val="24"/>
                <w:szCs w:val="24"/>
              </w:rPr>
              <w:t>P</w:t>
            </w:r>
            <w:r w:rsidRPr="00B61577">
              <w:rPr>
                <w:b/>
                <w:sz w:val="24"/>
                <w:szCs w:val="24"/>
                <w:vertAlign w:val="subscript"/>
              </w:rPr>
              <w:t>2</w:t>
            </w:r>
            <w:r w:rsidRPr="00B61577">
              <w:rPr>
                <w:b/>
                <w:sz w:val="24"/>
                <w:szCs w:val="24"/>
              </w:rPr>
              <w:t>O</w:t>
            </w:r>
            <w:r w:rsidRPr="00B61577">
              <w:rPr>
                <w:b/>
                <w:sz w:val="24"/>
                <w:szCs w:val="24"/>
                <w:vertAlign w:val="subscript"/>
              </w:rPr>
              <w:t>5</w:t>
            </w:r>
          </w:p>
        </w:tc>
        <w:tc>
          <w:tcPr>
            <w:tcW w:w="1368" w:type="dxa"/>
          </w:tcPr>
          <w:p w14:paraId="410674EA" w14:textId="77777777" w:rsidR="00ED6956" w:rsidRPr="00B61577" w:rsidRDefault="00ED6956" w:rsidP="00701AE7">
            <w:pPr>
              <w:jc w:val="center"/>
              <w:rPr>
                <w:b/>
                <w:sz w:val="24"/>
                <w:szCs w:val="24"/>
              </w:rPr>
            </w:pPr>
            <w:r w:rsidRPr="00B61577">
              <w:rPr>
                <w:b/>
                <w:sz w:val="24"/>
                <w:szCs w:val="24"/>
              </w:rPr>
              <w:t>K</w:t>
            </w:r>
            <w:r w:rsidRPr="00B61577">
              <w:rPr>
                <w:b/>
                <w:sz w:val="24"/>
                <w:szCs w:val="24"/>
                <w:vertAlign w:val="subscript"/>
              </w:rPr>
              <w:t>2</w:t>
            </w:r>
            <w:r w:rsidRPr="00B61577">
              <w:rPr>
                <w:b/>
                <w:sz w:val="24"/>
                <w:szCs w:val="24"/>
              </w:rPr>
              <w:t>O</w:t>
            </w:r>
          </w:p>
        </w:tc>
      </w:tr>
      <w:tr w:rsidR="00ED6956" w:rsidRPr="00B61577" w14:paraId="2A50254E" w14:textId="77777777" w:rsidTr="00E024FE">
        <w:tc>
          <w:tcPr>
            <w:tcW w:w="4968" w:type="dxa"/>
          </w:tcPr>
          <w:p w14:paraId="74AA9C26" w14:textId="77777777" w:rsidR="00ED6956" w:rsidRPr="00B61577" w:rsidRDefault="00ED6956" w:rsidP="00701AE7">
            <w:pPr>
              <w:rPr>
                <w:sz w:val="24"/>
                <w:szCs w:val="24"/>
              </w:rPr>
            </w:pPr>
          </w:p>
        </w:tc>
        <w:tc>
          <w:tcPr>
            <w:tcW w:w="4608" w:type="dxa"/>
            <w:gridSpan w:val="3"/>
          </w:tcPr>
          <w:p w14:paraId="50355D7B" w14:textId="1806FBE1" w:rsidR="00ED6956" w:rsidRPr="00B61577" w:rsidRDefault="00C63C61" w:rsidP="00701AE7">
            <w:pPr>
              <w:jc w:val="center"/>
              <w:rPr>
                <w:b/>
                <w:sz w:val="24"/>
                <w:szCs w:val="24"/>
              </w:rPr>
            </w:pPr>
            <w:proofErr w:type="spellStart"/>
            <w:r w:rsidRPr="00B61577">
              <w:rPr>
                <w:b/>
                <w:sz w:val="24"/>
                <w:szCs w:val="24"/>
              </w:rPr>
              <w:t>L</w:t>
            </w:r>
            <w:r w:rsidR="00ED6956" w:rsidRPr="00B61577">
              <w:rPr>
                <w:b/>
                <w:sz w:val="24"/>
                <w:szCs w:val="24"/>
              </w:rPr>
              <w:t>bs</w:t>
            </w:r>
            <w:proofErr w:type="spellEnd"/>
          </w:p>
        </w:tc>
      </w:tr>
      <w:tr w:rsidR="00ED6956" w:rsidRPr="00B61577" w14:paraId="6EE3955B" w14:textId="77777777" w:rsidTr="00E024FE">
        <w:tc>
          <w:tcPr>
            <w:tcW w:w="4968" w:type="dxa"/>
          </w:tcPr>
          <w:p w14:paraId="5FB3F135" w14:textId="77777777" w:rsidR="00ED6956" w:rsidRPr="00B61577" w:rsidRDefault="00ED6956" w:rsidP="00701AE7">
            <w:pPr>
              <w:rPr>
                <w:sz w:val="24"/>
                <w:szCs w:val="24"/>
              </w:rPr>
            </w:pPr>
            <w:r w:rsidRPr="00B61577">
              <w:rPr>
                <w:sz w:val="24"/>
                <w:szCs w:val="24"/>
              </w:rPr>
              <w:t>Nitrogen credits from previous legume crop</w:t>
            </w:r>
          </w:p>
        </w:tc>
        <w:tc>
          <w:tcPr>
            <w:tcW w:w="1620" w:type="dxa"/>
          </w:tcPr>
          <w:p w14:paraId="15397039" w14:textId="77777777" w:rsidR="00ED6956" w:rsidRPr="00B61577" w:rsidRDefault="00ED6956" w:rsidP="00701AE7">
            <w:pPr>
              <w:jc w:val="center"/>
              <w:rPr>
                <w:sz w:val="24"/>
                <w:szCs w:val="24"/>
              </w:rPr>
            </w:pPr>
            <w:r w:rsidRPr="00B61577">
              <w:rPr>
                <w:sz w:val="24"/>
                <w:szCs w:val="24"/>
              </w:rPr>
              <w:t>4,400</w:t>
            </w:r>
          </w:p>
        </w:tc>
        <w:tc>
          <w:tcPr>
            <w:tcW w:w="1620" w:type="dxa"/>
          </w:tcPr>
          <w:p w14:paraId="5792F8BF" w14:textId="77777777" w:rsidR="00ED6956" w:rsidRPr="00B61577" w:rsidRDefault="00ED6956" w:rsidP="00701AE7">
            <w:pPr>
              <w:jc w:val="center"/>
              <w:rPr>
                <w:sz w:val="24"/>
                <w:szCs w:val="24"/>
              </w:rPr>
            </w:pPr>
            <w:r w:rsidRPr="00B61577">
              <w:rPr>
                <w:sz w:val="24"/>
                <w:szCs w:val="24"/>
              </w:rPr>
              <w:t>0</w:t>
            </w:r>
          </w:p>
        </w:tc>
        <w:tc>
          <w:tcPr>
            <w:tcW w:w="1368" w:type="dxa"/>
          </w:tcPr>
          <w:p w14:paraId="3C5DA083" w14:textId="77777777" w:rsidR="00ED6956" w:rsidRPr="00B61577" w:rsidRDefault="00ED6956" w:rsidP="00701AE7">
            <w:pPr>
              <w:jc w:val="center"/>
              <w:rPr>
                <w:sz w:val="24"/>
                <w:szCs w:val="24"/>
              </w:rPr>
            </w:pPr>
            <w:r w:rsidRPr="00B61577">
              <w:rPr>
                <w:sz w:val="24"/>
                <w:szCs w:val="24"/>
              </w:rPr>
              <w:t>0</w:t>
            </w:r>
          </w:p>
        </w:tc>
      </w:tr>
      <w:tr w:rsidR="00ED6956" w:rsidRPr="00B61577" w14:paraId="59ECC69F" w14:textId="77777777" w:rsidTr="00E024FE">
        <w:tc>
          <w:tcPr>
            <w:tcW w:w="4968" w:type="dxa"/>
          </w:tcPr>
          <w:p w14:paraId="2BE5C71C" w14:textId="77777777" w:rsidR="00ED6956" w:rsidRPr="00B61577" w:rsidRDefault="00ED6956" w:rsidP="00701AE7">
            <w:pPr>
              <w:rPr>
                <w:sz w:val="24"/>
                <w:szCs w:val="24"/>
              </w:rPr>
            </w:pPr>
            <w:r w:rsidRPr="00B61577">
              <w:rPr>
                <w:sz w:val="24"/>
                <w:szCs w:val="24"/>
              </w:rPr>
              <w:t>Residual from long-term manure application</w:t>
            </w:r>
          </w:p>
        </w:tc>
        <w:tc>
          <w:tcPr>
            <w:tcW w:w="1620" w:type="dxa"/>
          </w:tcPr>
          <w:p w14:paraId="29144B2D" w14:textId="77777777" w:rsidR="00ED6956" w:rsidRPr="00B61577" w:rsidRDefault="00ED6956" w:rsidP="00701AE7">
            <w:pPr>
              <w:jc w:val="center"/>
              <w:rPr>
                <w:sz w:val="24"/>
                <w:szCs w:val="24"/>
              </w:rPr>
            </w:pPr>
            <w:r w:rsidRPr="00B61577">
              <w:rPr>
                <w:sz w:val="24"/>
                <w:szCs w:val="24"/>
              </w:rPr>
              <w:t>2,019</w:t>
            </w:r>
          </w:p>
        </w:tc>
        <w:tc>
          <w:tcPr>
            <w:tcW w:w="1620" w:type="dxa"/>
          </w:tcPr>
          <w:p w14:paraId="0A94B433" w14:textId="77777777" w:rsidR="00ED6956" w:rsidRPr="00B61577" w:rsidRDefault="00ED6956" w:rsidP="00701AE7">
            <w:pPr>
              <w:jc w:val="center"/>
              <w:rPr>
                <w:sz w:val="24"/>
                <w:szCs w:val="24"/>
              </w:rPr>
            </w:pPr>
            <w:r w:rsidRPr="00B61577">
              <w:rPr>
                <w:sz w:val="24"/>
                <w:szCs w:val="24"/>
              </w:rPr>
              <w:t>0</w:t>
            </w:r>
          </w:p>
        </w:tc>
        <w:tc>
          <w:tcPr>
            <w:tcW w:w="1368" w:type="dxa"/>
          </w:tcPr>
          <w:p w14:paraId="05D1BA82" w14:textId="77777777" w:rsidR="00ED6956" w:rsidRPr="00B61577" w:rsidRDefault="00ED6956" w:rsidP="00701AE7">
            <w:pPr>
              <w:jc w:val="center"/>
              <w:rPr>
                <w:sz w:val="24"/>
                <w:szCs w:val="24"/>
              </w:rPr>
            </w:pPr>
            <w:r w:rsidRPr="00B61577">
              <w:rPr>
                <w:sz w:val="24"/>
                <w:szCs w:val="24"/>
              </w:rPr>
              <w:t>0</w:t>
            </w:r>
          </w:p>
        </w:tc>
      </w:tr>
      <w:tr w:rsidR="00A30AB1" w:rsidRPr="00B61577" w14:paraId="00F53142" w14:textId="77777777" w:rsidTr="00E024FE">
        <w:tc>
          <w:tcPr>
            <w:tcW w:w="4968" w:type="dxa"/>
          </w:tcPr>
          <w:p w14:paraId="6B8CA0D8" w14:textId="77777777" w:rsidR="00A30AB1" w:rsidRPr="00B61577" w:rsidRDefault="00A30AB1" w:rsidP="00701AE7">
            <w:pPr>
              <w:rPr>
                <w:sz w:val="24"/>
                <w:szCs w:val="24"/>
              </w:rPr>
            </w:pPr>
            <w:r w:rsidRPr="00B61577">
              <w:rPr>
                <w:sz w:val="24"/>
                <w:szCs w:val="24"/>
              </w:rPr>
              <w:t>Composted material</w:t>
            </w:r>
          </w:p>
        </w:tc>
        <w:tc>
          <w:tcPr>
            <w:tcW w:w="1620" w:type="dxa"/>
          </w:tcPr>
          <w:p w14:paraId="0D036B91" w14:textId="77777777" w:rsidR="00A30AB1" w:rsidRPr="00B61577" w:rsidRDefault="00A30AB1" w:rsidP="00701AE7">
            <w:pPr>
              <w:jc w:val="center"/>
              <w:rPr>
                <w:sz w:val="24"/>
                <w:szCs w:val="24"/>
              </w:rPr>
            </w:pPr>
            <w:r w:rsidRPr="00B61577">
              <w:rPr>
                <w:sz w:val="24"/>
                <w:szCs w:val="24"/>
              </w:rPr>
              <w:t>500.0</w:t>
            </w:r>
          </w:p>
        </w:tc>
        <w:tc>
          <w:tcPr>
            <w:tcW w:w="1620" w:type="dxa"/>
          </w:tcPr>
          <w:p w14:paraId="57425F22" w14:textId="77777777" w:rsidR="00A30AB1" w:rsidRPr="00B61577" w:rsidRDefault="00A30AB1" w:rsidP="00701AE7">
            <w:pPr>
              <w:jc w:val="center"/>
              <w:rPr>
                <w:sz w:val="24"/>
                <w:szCs w:val="24"/>
              </w:rPr>
            </w:pPr>
            <w:r w:rsidRPr="00B61577">
              <w:rPr>
                <w:sz w:val="24"/>
                <w:szCs w:val="24"/>
              </w:rPr>
              <w:t>175</w:t>
            </w:r>
          </w:p>
        </w:tc>
        <w:tc>
          <w:tcPr>
            <w:tcW w:w="1368" w:type="dxa"/>
          </w:tcPr>
          <w:p w14:paraId="284883CE" w14:textId="77777777" w:rsidR="00A30AB1" w:rsidRPr="00B61577" w:rsidRDefault="00A30AB1" w:rsidP="00701AE7">
            <w:pPr>
              <w:jc w:val="center"/>
              <w:rPr>
                <w:sz w:val="24"/>
                <w:szCs w:val="24"/>
              </w:rPr>
            </w:pPr>
            <w:r w:rsidRPr="00B61577">
              <w:rPr>
                <w:sz w:val="24"/>
                <w:szCs w:val="24"/>
              </w:rPr>
              <w:t>400</w:t>
            </w:r>
          </w:p>
        </w:tc>
      </w:tr>
      <w:tr w:rsidR="00ED6956" w:rsidRPr="00B61577" w14:paraId="1176F16D" w14:textId="77777777" w:rsidTr="00E024FE">
        <w:tc>
          <w:tcPr>
            <w:tcW w:w="4968" w:type="dxa"/>
          </w:tcPr>
          <w:p w14:paraId="596F6606" w14:textId="77777777" w:rsidR="00ED6956" w:rsidRPr="00B61577" w:rsidRDefault="00ED6956" w:rsidP="00701AE7">
            <w:pPr>
              <w:rPr>
                <w:sz w:val="24"/>
                <w:szCs w:val="24"/>
              </w:rPr>
            </w:pPr>
            <w:r w:rsidRPr="00B61577">
              <w:rPr>
                <w:sz w:val="24"/>
                <w:szCs w:val="24"/>
              </w:rPr>
              <w:t>Fertilizer – Starter</w:t>
            </w:r>
            <w:r w:rsidR="007E0332" w:rsidRPr="00B61577">
              <w:rPr>
                <w:sz w:val="24"/>
                <w:szCs w:val="24"/>
              </w:rPr>
              <w:t xml:space="preserve"> (corn silage)</w:t>
            </w:r>
          </w:p>
        </w:tc>
        <w:tc>
          <w:tcPr>
            <w:tcW w:w="1620" w:type="dxa"/>
          </w:tcPr>
          <w:p w14:paraId="21A9E51A" w14:textId="77777777" w:rsidR="00ED6956" w:rsidRPr="00B61577" w:rsidRDefault="00ED6956" w:rsidP="00701AE7">
            <w:pPr>
              <w:jc w:val="center"/>
              <w:rPr>
                <w:sz w:val="24"/>
                <w:szCs w:val="24"/>
              </w:rPr>
            </w:pPr>
            <w:r w:rsidRPr="00B61577">
              <w:rPr>
                <w:sz w:val="24"/>
                <w:szCs w:val="24"/>
              </w:rPr>
              <w:t>2,700</w:t>
            </w:r>
          </w:p>
        </w:tc>
        <w:tc>
          <w:tcPr>
            <w:tcW w:w="1620" w:type="dxa"/>
          </w:tcPr>
          <w:p w14:paraId="0DC6CB20" w14:textId="77777777" w:rsidR="00ED6956" w:rsidRPr="00B61577" w:rsidRDefault="00ED6956" w:rsidP="00701AE7">
            <w:pPr>
              <w:jc w:val="center"/>
              <w:rPr>
                <w:sz w:val="24"/>
                <w:szCs w:val="24"/>
              </w:rPr>
            </w:pPr>
            <w:r w:rsidRPr="00B61577">
              <w:rPr>
                <w:sz w:val="24"/>
                <w:szCs w:val="24"/>
              </w:rPr>
              <w:t>1,350</w:t>
            </w:r>
          </w:p>
        </w:tc>
        <w:tc>
          <w:tcPr>
            <w:tcW w:w="1368" w:type="dxa"/>
          </w:tcPr>
          <w:p w14:paraId="1E6B3257" w14:textId="77777777" w:rsidR="00ED6956" w:rsidRPr="00B61577" w:rsidRDefault="00ED6956" w:rsidP="00701AE7">
            <w:pPr>
              <w:jc w:val="center"/>
              <w:rPr>
                <w:sz w:val="24"/>
                <w:szCs w:val="24"/>
              </w:rPr>
            </w:pPr>
            <w:r w:rsidRPr="00B61577">
              <w:rPr>
                <w:sz w:val="24"/>
                <w:szCs w:val="24"/>
              </w:rPr>
              <w:t>2,700</w:t>
            </w:r>
          </w:p>
        </w:tc>
      </w:tr>
      <w:tr w:rsidR="00ED6956" w:rsidRPr="00B61577" w14:paraId="46896089" w14:textId="77777777" w:rsidTr="00E024FE">
        <w:tc>
          <w:tcPr>
            <w:tcW w:w="4968" w:type="dxa"/>
          </w:tcPr>
          <w:p w14:paraId="1B189075" w14:textId="77777777" w:rsidR="00ED6956" w:rsidRPr="00B61577" w:rsidRDefault="00ED6956" w:rsidP="00701AE7">
            <w:pPr>
              <w:rPr>
                <w:sz w:val="24"/>
                <w:szCs w:val="24"/>
              </w:rPr>
            </w:pPr>
            <w:r w:rsidRPr="00B61577">
              <w:rPr>
                <w:sz w:val="24"/>
                <w:szCs w:val="24"/>
              </w:rPr>
              <w:t>Fertilizer – Side dressing</w:t>
            </w:r>
            <w:r w:rsidR="007E0332" w:rsidRPr="00B61577">
              <w:rPr>
                <w:sz w:val="24"/>
                <w:szCs w:val="24"/>
              </w:rPr>
              <w:t xml:space="preserve"> (corn silage)</w:t>
            </w:r>
          </w:p>
        </w:tc>
        <w:tc>
          <w:tcPr>
            <w:tcW w:w="1620" w:type="dxa"/>
          </w:tcPr>
          <w:p w14:paraId="186A9247" w14:textId="77777777" w:rsidR="00ED6956" w:rsidRPr="00B61577" w:rsidRDefault="00ED6956" w:rsidP="00701AE7">
            <w:pPr>
              <w:jc w:val="center"/>
              <w:rPr>
                <w:sz w:val="24"/>
                <w:szCs w:val="24"/>
              </w:rPr>
            </w:pPr>
            <w:r w:rsidRPr="00B61577">
              <w:rPr>
                <w:sz w:val="24"/>
                <w:szCs w:val="24"/>
              </w:rPr>
              <w:t>6,960</w:t>
            </w:r>
          </w:p>
        </w:tc>
        <w:tc>
          <w:tcPr>
            <w:tcW w:w="1620" w:type="dxa"/>
          </w:tcPr>
          <w:p w14:paraId="4B7A62FE" w14:textId="77777777" w:rsidR="00ED6956" w:rsidRPr="00B61577" w:rsidRDefault="00ED6956" w:rsidP="00701AE7">
            <w:pPr>
              <w:jc w:val="center"/>
              <w:rPr>
                <w:sz w:val="24"/>
                <w:szCs w:val="24"/>
              </w:rPr>
            </w:pPr>
            <w:r w:rsidRPr="00B61577">
              <w:rPr>
                <w:sz w:val="24"/>
                <w:szCs w:val="24"/>
              </w:rPr>
              <w:t>0</w:t>
            </w:r>
          </w:p>
        </w:tc>
        <w:tc>
          <w:tcPr>
            <w:tcW w:w="1368" w:type="dxa"/>
          </w:tcPr>
          <w:p w14:paraId="313482C4" w14:textId="77777777" w:rsidR="00ED6956" w:rsidRPr="00B61577" w:rsidRDefault="00ED6956" w:rsidP="00701AE7">
            <w:pPr>
              <w:jc w:val="center"/>
              <w:rPr>
                <w:sz w:val="24"/>
                <w:szCs w:val="24"/>
              </w:rPr>
            </w:pPr>
            <w:r w:rsidRPr="00B61577">
              <w:rPr>
                <w:sz w:val="24"/>
                <w:szCs w:val="24"/>
              </w:rPr>
              <w:t>0</w:t>
            </w:r>
          </w:p>
        </w:tc>
      </w:tr>
      <w:tr w:rsidR="00ED6956" w:rsidRPr="00B61577" w14:paraId="3CE6FC4C" w14:textId="77777777" w:rsidTr="00E024FE">
        <w:tc>
          <w:tcPr>
            <w:tcW w:w="4968" w:type="dxa"/>
          </w:tcPr>
          <w:p w14:paraId="1F493E9D" w14:textId="77777777" w:rsidR="00ED6956" w:rsidRPr="00B61577" w:rsidRDefault="00ED6956" w:rsidP="00701AE7">
            <w:pPr>
              <w:rPr>
                <w:sz w:val="24"/>
                <w:szCs w:val="24"/>
              </w:rPr>
            </w:pPr>
            <w:r w:rsidRPr="00B61577">
              <w:rPr>
                <w:sz w:val="24"/>
                <w:szCs w:val="24"/>
              </w:rPr>
              <w:t>Manure/Effluent</w:t>
            </w:r>
          </w:p>
        </w:tc>
        <w:tc>
          <w:tcPr>
            <w:tcW w:w="1620" w:type="dxa"/>
          </w:tcPr>
          <w:p w14:paraId="57F3D484" w14:textId="77777777" w:rsidR="00ED6956" w:rsidRPr="00B61577" w:rsidRDefault="00ED6956" w:rsidP="00701AE7">
            <w:pPr>
              <w:jc w:val="center"/>
              <w:rPr>
                <w:sz w:val="24"/>
                <w:szCs w:val="24"/>
              </w:rPr>
            </w:pPr>
            <w:r w:rsidRPr="00B61577">
              <w:rPr>
                <w:sz w:val="24"/>
                <w:szCs w:val="24"/>
              </w:rPr>
              <w:t>14,767</w:t>
            </w:r>
          </w:p>
        </w:tc>
        <w:tc>
          <w:tcPr>
            <w:tcW w:w="1620" w:type="dxa"/>
          </w:tcPr>
          <w:p w14:paraId="402CB0BB" w14:textId="77777777" w:rsidR="00ED6956" w:rsidRPr="00B61577" w:rsidRDefault="00ED6956" w:rsidP="00701AE7">
            <w:pPr>
              <w:jc w:val="center"/>
              <w:rPr>
                <w:sz w:val="24"/>
                <w:szCs w:val="24"/>
              </w:rPr>
            </w:pPr>
            <w:r w:rsidRPr="00B61577">
              <w:rPr>
                <w:sz w:val="24"/>
                <w:szCs w:val="24"/>
              </w:rPr>
              <w:t>7,273</w:t>
            </w:r>
          </w:p>
        </w:tc>
        <w:tc>
          <w:tcPr>
            <w:tcW w:w="1368" w:type="dxa"/>
          </w:tcPr>
          <w:p w14:paraId="0D84DB8A" w14:textId="77777777" w:rsidR="00ED6956" w:rsidRPr="00B61577" w:rsidRDefault="00ED6956" w:rsidP="00701AE7">
            <w:pPr>
              <w:jc w:val="center"/>
              <w:rPr>
                <w:sz w:val="24"/>
                <w:szCs w:val="24"/>
              </w:rPr>
            </w:pPr>
            <w:r w:rsidRPr="00B61577">
              <w:rPr>
                <w:sz w:val="24"/>
                <w:szCs w:val="24"/>
              </w:rPr>
              <w:t>27,386</w:t>
            </w:r>
          </w:p>
        </w:tc>
      </w:tr>
      <w:tr w:rsidR="00ED6956" w:rsidRPr="00B61577" w14:paraId="1C340AD5" w14:textId="77777777" w:rsidTr="00E024FE">
        <w:tc>
          <w:tcPr>
            <w:tcW w:w="4968" w:type="dxa"/>
          </w:tcPr>
          <w:p w14:paraId="0469CE2C" w14:textId="77777777" w:rsidR="00ED6956" w:rsidRPr="00B61577" w:rsidRDefault="00ED6956" w:rsidP="00701AE7">
            <w:pPr>
              <w:rPr>
                <w:b/>
                <w:sz w:val="24"/>
                <w:szCs w:val="24"/>
              </w:rPr>
            </w:pPr>
            <w:r w:rsidRPr="00B61577">
              <w:rPr>
                <w:b/>
                <w:sz w:val="24"/>
                <w:szCs w:val="24"/>
              </w:rPr>
              <w:t>Total Nutrients</w:t>
            </w:r>
          </w:p>
        </w:tc>
        <w:tc>
          <w:tcPr>
            <w:tcW w:w="1620" w:type="dxa"/>
          </w:tcPr>
          <w:p w14:paraId="6A172A4D" w14:textId="764EBD57" w:rsidR="00ED6956" w:rsidRPr="00B61577" w:rsidRDefault="00A30AB1" w:rsidP="00701AE7">
            <w:pPr>
              <w:jc w:val="center"/>
              <w:rPr>
                <w:b/>
                <w:sz w:val="24"/>
                <w:szCs w:val="24"/>
              </w:rPr>
            </w:pPr>
            <w:r w:rsidRPr="00B61577">
              <w:rPr>
                <w:b/>
                <w:sz w:val="24"/>
                <w:szCs w:val="24"/>
              </w:rPr>
              <w:t>31</w:t>
            </w:r>
            <w:r w:rsidR="00ED6956" w:rsidRPr="00B61577">
              <w:rPr>
                <w:b/>
                <w:sz w:val="24"/>
                <w:szCs w:val="24"/>
              </w:rPr>
              <w:t>,</w:t>
            </w:r>
            <w:r w:rsidRPr="00B61577">
              <w:rPr>
                <w:b/>
                <w:sz w:val="24"/>
                <w:szCs w:val="24"/>
              </w:rPr>
              <w:t>356</w:t>
            </w:r>
            <w:r w:rsidR="00914A60" w:rsidRPr="00B61577">
              <w:rPr>
                <w:b/>
                <w:sz w:val="24"/>
                <w:szCs w:val="24"/>
              </w:rPr>
              <w:t>**</w:t>
            </w:r>
          </w:p>
        </w:tc>
        <w:tc>
          <w:tcPr>
            <w:tcW w:w="1620" w:type="dxa"/>
          </w:tcPr>
          <w:p w14:paraId="15BEAE48" w14:textId="77777777" w:rsidR="00ED6956" w:rsidRPr="00B61577" w:rsidRDefault="00ED6956" w:rsidP="00701AE7">
            <w:pPr>
              <w:jc w:val="center"/>
              <w:rPr>
                <w:b/>
                <w:sz w:val="24"/>
                <w:szCs w:val="24"/>
              </w:rPr>
            </w:pPr>
            <w:r w:rsidRPr="00B61577">
              <w:rPr>
                <w:b/>
                <w:sz w:val="24"/>
                <w:szCs w:val="24"/>
              </w:rPr>
              <w:t>8,</w:t>
            </w:r>
            <w:r w:rsidR="00A30AB1" w:rsidRPr="00B61577">
              <w:rPr>
                <w:b/>
                <w:sz w:val="24"/>
                <w:szCs w:val="24"/>
              </w:rPr>
              <w:t>798</w:t>
            </w:r>
          </w:p>
        </w:tc>
        <w:tc>
          <w:tcPr>
            <w:tcW w:w="1368" w:type="dxa"/>
          </w:tcPr>
          <w:p w14:paraId="4F30BF9F" w14:textId="77777777" w:rsidR="00ED6956" w:rsidRPr="00B61577" w:rsidRDefault="00A30AB1" w:rsidP="00701AE7">
            <w:pPr>
              <w:jc w:val="center"/>
              <w:rPr>
                <w:b/>
                <w:sz w:val="24"/>
                <w:szCs w:val="24"/>
              </w:rPr>
            </w:pPr>
            <w:r w:rsidRPr="00B61577">
              <w:rPr>
                <w:b/>
                <w:sz w:val="24"/>
                <w:szCs w:val="24"/>
              </w:rPr>
              <w:t>30,4</w:t>
            </w:r>
            <w:r w:rsidR="00ED6956" w:rsidRPr="00B61577">
              <w:rPr>
                <w:b/>
                <w:sz w:val="24"/>
                <w:szCs w:val="24"/>
              </w:rPr>
              <w:t>86</w:t>
            </w:r>
          </w:p>
        </w:tc>
      </w:tr>
      <w:tr w:rsidR="00ED6956" w:rsidRPr="00B61577" w14:paraId="51AA4BEE" w14:textId="77777777" w:rsidTr="00E024FE">
        <w:tc>
          <w:tcPr>
            <w:tcW w:w="4968" w:type="dxa"/>
          </w:tcPr>
          <w:p w14:paraId="13905F94" w14:textId="77777777" w:rsidR="00ED6956" w:rsidRPr="00B61577" w:rsidRDefault="00ED6956" w:rsidP="00701AE7">
            <w:pPr>
              <w:rPr>
                <w:b/>
                <w:sz w:val="24"/>
                <w:szCs w:val="24"/>
              </w:rPr>
            </w:pPr>
            <w:r w:rsidRPr="00B61577">
              <w:rPr>
                <w:b/>
                <w:sz w:val="24"/>
                <w:szCs w:val="24"/>
              </w:rPr>
              <w:t>Total Crop Nutrient Removal</w:t>
            </w:r>
          </w:p>
        </w:tc>
        <w:tc>
          <w:tcPr>
            <w:tcW w:w="1620" w:type="dxa"/>
          </w:tcPr>
          <w:p w14:paraId="24AF6E35" w14:textId="77777777" w:rsidR="00ED6956" w:rsidRPr="00B61577" w:rsidRDefault="00ED6956" w:rsidP="00701AE7">
            <w:pPr>
              <w:jc w:val="center"/>
              <w:rPr>
                <w:b/>
                <w:sz w:val="24"/>
                <w:szCs w:val="24"/>
              </w:rPr>
            </w:pPr>
            <w:r w:rsidRPr="00B61577">
              <w:rPr>
                <w:b/>
                <w:sz w:val="24"/>
                <w:szCs w:val="24"/>
              </w:rPr>
              <w:t>66,370</w:t>
            </w:r>
          </w:p>
        </w:tc>
        <w:tc>
          <w:tcPr>
            <w:tcW w:w="1620" w:type="dxa"/>
          </w:tcPr>
          <w:p w14:paraId="7923BEFE" w14:textId="77777777" w:rsidR="00ED6956" w:rsidRPr="00B61577" w:rsidRDefault="00ED6956" w:rsidP="00701AE7">
            <w:pPr>
              <w:jc w:val="center"/>
              <w:rPr>
                <w:b/>
                <w:sz w:val="24"/>
                <w:szCs w:val="24"/>
              </w:rPr>
            </w:pPr>
            <w:r w:rsidRPr="00B61577">
              <w:rPr>
                <w:b/>
                <w:sz w:val="24"/>
                <w:szCs w:val="24"/>
              </w:rPr>
              <w:t>9,579</w:t>
            </w:r>
          </w:p>
        </w:tc>
        <w:tc>
          <w:tcPr>
            <w:tcW w:w="1368" w:type="dxa"/>
          </w:tcPr>
          <w:p w14:paraId="6B630B02" w14:textId="77777777" w:rsidR="00ED6956" w:rsidRPr="00B61577" w:rsidRDefault="00ED6956" w:rsidP="00701AE7">
            <w:pPr>
              <w:jc w:val="center"/>
              <w:rPr>
                <w:b/>
                <w:sz w:val="24"/>
                <w:szCs w:val="24"/>
              </w:rPr>
            </w:pPr>
            <w:r w:rsidRPr="00B61577">
              <w:rPr>
                <w:b/>
                <w:sz w:val="24"/>
                <w:szCs w:val="24"/>
              </w:rPr>
              <w:t>60,796</w:t>
            </w:r>
          </w:p>
        </w:tc>
      </w:tr>
      <w:tr w:rsidR="00A30AB1" w:rsidRPr="00B61577" w14:paraId="182EBF95" w14:textId="77777777" w:rsidTr="00E024FE">
        <w:tc>
          <w:tcPr>
            <w:tcW w:w="4968" w:type="dxa"/>
          </w:tcPr>
          <w:p w14:paraId="0D2FBB36" w14:textId="77777777" w:rsidR="00A30AB1" w:rsidRPr="00B61577" w:rsidRDefault="00A30AB1" w:rsidP="00701AE7">
            <w:pPr>
              <w:rPr>
                <w:b/>
                <w:sz w:val="24"/>
                <w:szCs w:val="24"/>
              </w:rPr>
            </w:pPr>
            <w:r w:rsidRPr="00B61577">
              <w:rPr>
                <w:b/>
                <w:sz w:val="24"/>
                <w:szCs w:val="24"/>
              </w:rPr>
              <w:t>Deficit</w:t>
            </w:r>
          </w:p>
        </w:tc>
        <w:tc>
          <w:tcPr>
            <w:tcW w:w="1620" w:type="dxa"/>
          </w:tcPr>
          <w:p w14:paraId="7B2DC09C" w14:textId="77777777" w:rsidR="00A30AB1" w:rsidRPr="00B61577" w:rsidRDefault="00A30AB1" w:rsidP="00701AE7">
            <w:pPr>
              <w:jc w:val="center"/>
              <w:rPr>
                <w:b/>
                <w:sz w:val="24"/>
                <w:szCs w:val="24"/>
              </w:rPr>
            </w:pPr>
            <w:r w:rsidRPr="00B61577">
              <w:rPr>
                <w:b/>
                <w:sz w:val="24"/>
                <w:szCs w:val="24"/>
              </w:rPr>
              <w:t>35,014</w:t>
            </w:r>
          </w:p>
        </w:tc>
        <w:tc>
          <w:tcPr>
            <w:tcW w:w="1620" w:type="dxa"/>
          </w:tcPr>
          <w:p w14:paraId="25431124" w14:textId="77777777" w:rsidR="00A30AB1" w:rsidRPr="00B61577" w:rsidRDefault="00A30AB1" w:rsidP="00701AE7">
            <w:pPr>
              <w:jc w:val="center"/>
              <w:rPr>
                <w:b/>
                <w:sz w:val="24"/>
                <w:szCs w:val="24"/>
              </w:rPr>
            </w:pPr>
            <w:r w:rsidRPr="00B61577">
              <w:rPr>
                <w:b/>
                <w:sz w:val="24"/>
                <w:szCs w:val="24"/>
              </w:rPr>
              <w:t>781</w:t>
            </w:r>
          </w:p>
        </w:tc>
        <w:tc>
          <w:tcPr>
            <w:tcW w:w="1368" w:type="dxa"/>
          </w:tcPr>
          <w:p w14:paraId="18F55E48" w14:textId="77777777" w:rsidR="00A30AB1" w:rsidRPr="00B61577" w:rsidRDefault="00A779C3" w:rsidP="00701AE7">
            <w:pPr>
              <w:jc w:val="center"/>
              <w:rPr>
                <w:b/>
                <w:sz w:val="24"/>
                <w:szCs w:val="24"/>
              </w:rPr>
            </w:pPr>
            <w:r w:rsidRPr="00B61577">
              <w:rPr>
                <w:b/>
                <w:sz w:val="24"/>
                <w:szCs w:val="24"/>
              </w:rPr>
              <w:t>30,310</w:t>
            </w:r>
          </w:p>
        </w:tc>
      </w:tr>
    </w:tbl>
    <w:p w14:paraId="45C2B80D" w14:textId="58378555" w:rsidR="00914A60" w:rsidRPr="00B61577" w:rsidRDefault="00914A60" w:rsidP="00701AE7">
      <w:pPr>
        <w:spacing w:after="0" w:line="240" w:lineRule="auto"/>
        <w:rPr>
          <w:sz w:val="24"/>
          <w:szCs w:val="24"/>
        </w:rPr>
      </w:pPr>
      <w:r w:rsidRPr="00B61577">
        <w:rPr>
          <w:sz w:val="24"/>
          <w:szCs w:val="24"/>
        </w:rPr>
        <w:t>*</w:t>
      </w:r>
      <w:r w:rsidR="006D66DF" w:rsidRPr="00B61577">
        <w:rPr>
          <w:sz w:val="24"/>
          <w:szCs w:val="24"/>
        </w:rPr>
        <w:t>This is a summary of field-by-field analysis.</w:t>
      </w:r>
    </w:p>
    <w:p w14:paraId="54787F49" w14:textId="668F3E67" w:rsidR="00ED6956" w:rsidRPr="00B61577" w:rsidRDefault="00914A60" w:rsidP="00701AE7">
      <w:pPr>
        <w:spacing w:after="0" w:line="240" w:lineRule="auto"/>
        <w:rPr>
          <w:sz w:val="24"/>
          <w:szCs w:val="24"/>
        </w:rPr>
      </w:pPr>
      <w:r w:rsidRPr="00B61577">
        <w:rPr>
          <w:sz w:val="24"/>
          <w:szCs w:val="24"/>
        </w:rPr>
        <w:t>**Using 60% of nutrient value as recommended by the</w:t>
      </w:r>
      <w:r w:rsidR="00251836">
        <w:rPr>
          <w:sz w:val="24"/>
          <w:szCs w:val="24"/>
        </w:rPr>
        <w:t xml:space="preserve"> nutrient availability reference</w:t>
      </w:r>
      <w:r w:rsidRPr="00B61577">
        <w:rPr>
          <w:sz w:val="24"/>
          <w:szCs w:val="24"/>
        </w:rPr>
        <w:t xml:space="preserve"> below.</w:t>
      </w:r>
    </w:p>
    <w:p w14:paraId="2DB7EA4A" w14:textId="77777777" w:rsidR="00D80DAA" w:rsidRPr="00B61577" w:rsidRDefault="00D80DAA" w:rsidP="00701AE7">
      <w:pPr>
        <w:spacing w:after="0" w:line="240" w:lineRule="auto"/>
        <w:rPr>
          <w:b/>
          <w:sz w:val="24"/>
          <w:szCs w:val="24"/>
        </w:rPr>
      </w:pPr>
    </w:p>
    <w:p w14:paraId="5430A5D1" w14:textId="77777777" w:rsidR="0069685B" w:rsidRPr="00B61577" w:rsidRDefault="0069685B" w:rsidP="00701AE7">
      <w:pPr>
        <w:spacing w:after="0" w:line="240" w:lineRule="auto"/>
        <w:rPr>
          <w:b/>
          <w:sz w:val="24"/>
          <w:szCs w:val="24"/>
        </w:rPr>
      </w:pPr>
    </w:p>
    <w:p w14:paraId="03A3D966" w14:textId="77777777" w:rsidR="001D50E1" w:rsidRPr="00B61577" w:rsidRDefault="00417515" w:rsidP="00701AE7">
      <w:pPr>
        <w:spacing w:after="0" w:line="240" w:lineRule="auto"/>
        <w:rPr>
          <w:b/>
          <w:sz w:val="24"/>
          <w:szCs w:val="24"/>
        </w:rPr>
      </w:pPr>
      <w:r w:rsidRPr="00B61577">
        <w:rPr>
          <w:b/>
          <w:sz w:val="24"/>
          <w:szCs w:val="24"/>
        </w:rPr>
        <w:t xml:space="preserve">Table </w:t>
      </w:r>
      <w:r w:rsidR="009A4FA1" w:rsidRPr="00B61577">
        <w:rPr>
          <w:b/>
          <w:sz w:val="24"/>
          <w:szCs w:val="24"/>
        </w:rPr>
        <w:t>3</w:t>
      </w:r>
      <w:r w:rsidRPr="00B61577">
        <w:rPr>
          <w:b/>
          <w:sz w:val="24"/>
          <w:szCs w:val="24"/>
        </w:rPr>
        <w:t>: Software and Data Sources</w:t>
      </w:r>
      <w:r w:rsidR="00296A25" w:rsidRPr="00B61577">
        <w:rPr>
          <w:b/>
          <w:sz w:val="24"/>
          <w:szCs w:val="24"/>
        </w:rPr>
        <w:t xml:space="preserve"> Used to Create this Plan</w:t>
      </w:r>
    </w:p>
    <w:tbl>
      <w:tblPr>
        <w:tblStyle w:val="TableGrid"/>
        <w:tblW w:w="0" w:type="auto"/>
        <w:tblLook w:val="04A0" w:firstRow="1" w:lastRow="0" w:firstColumn="1" w:lastColumn="0" w:noHBand="0" w:noVBand="1"/>
      </w:tblPr>
      <w:tblGrid>
        <w:gridCol w:w="2046"/>
        <w:gridCol w:w="7530"/>
      </w:tblGrid>
      <w:tr w:rsidR="00417515" w:rsidRPr="00B61577" w14:paraId="5DBA9CAD" w14:textId="77777777" w:rsidTr="0020628E">
        <w:tc>
          <w:tcPr>
            <w:tcW w:w="2718" w:type="dxa"/>
          </w:tcPr>
          <w:p w14:paraId="3FD7E097" w14:textId="77777777" w:rsidR="00417515" w:rsidRPr="00B61577" w:rsidRDefault="00417515" w:rsidP="00701AE7">
            <w:pPr>
              <w:rPr>
                <w:sz w:val="24"/>
                <w:szCs w:val="24"/>
              </w:rPr>
            </w:pPr>
            <w:r w:rsidRPr="00B61577">
              <w:rPr>
                <w:sz w:val="24"/>
                <w:szCs w:val="24"/>
              </w:rPr>
              <w:t xml:space="preserve">Animal waste </w:t>
            </w:r>
          </w:p>
        </w:tc>
        <w:tc>
          <w:tcPr>
            <w:tcW w:w="6858" w:type="dxa"/>
          </w:tcPr>
          <w:p w14:paraId="57CFE615" w14:textId="77777777" w:rsidR="00417515" w:rsidRPr="00B61577" w:rsidRDefault="00935BF0" w:rsidP="00701AE7">
            <w:pPr>
              <w:rPr>
                <w:sz w:val="24"/>
                <w:szCs w:val="24"/>
              </w:rPr>
            </w:pPr>
            <w:r w:rsidRPr="00B61577">
              <w:rPr>
                <w:sz w:val="24"/>
                <w:szCs w:val="24"/>
              </w:rPr>
              <w:t xml:space="preserve">USDA </w:t>
            </w:r>
            <w:r w:rsidR="00417515" w:rsidRPr="00B61577">
              <w:rPr>
                <w:sz w:val="24"/>
                <w:szCs w:val="24"/>
              </w:rPr>
              <w:t>NRSC Field Office, Berlin, VT</w:t>
            </w:r>
          </w:p>
        </w:tc>
      </w:tr>
      <w:tr w:rsidR="00417515" w:rsidRPr="00B61577" w14:paraId="40C3581B" w14:textId="77777777" w:rsidTr="0020628E">
        <w:tc>
          <w:tcPr>
            <w:tcW w:w="2718" w:type="dxa"/>
          </w:tcPr>
          <w:p w14:paraId="5B198C03" w14:textId="77777777" w:rsidR="00417515" w:rsidRPr="00B61577" w:rsidRDefault="00417515" w:rsidP="00701AE7">
            <w:pPr>
              <w:rPr>
                <w:sz w:val="24"/>
                <w:szCs w:val="24"/>
              </w:rPr>
            </w:pPr>
            <w:r w:rsidRPr="00B61577">
              <w:rPr>
                <w:sz w:val="24"/>
                <w:szCs w:val="24"/>
              </w:rPr>
              <w:t>Crop Nutrient Removal</w:t>
            </w:r>
          </w:p>
        </w:tc>
        <w:tc>
          <w:tcPr>
            <w:tcW w:w="6858" w:type="dxa"/>
          </w:tcPr>
          <w:p w14:paraId="7E1D2FE5" w14:textId="77777777" w:rsidR="00417515" w:rsidRPr="00B61577" w:rsidRDefault="00417515" w:rsidP="00701AE7">
            <w:pPr>
              <w:rPr>
                <w:sz w:val="24"/>
                <w:szCs w:val="24"/>
              </w:rPr>
            </w:pPr>
            <w:r w:rsidRPr="00B61577">
              <w:rPr>
                <w:sz w:val="24"/>
                <w:szCs w:val="24"/>
              </w:rPr>
              <w:t>USDA-NRCS</w:t>
            </w:r>
          </w:p>
        </w:tc>
      </w:tr>
      <w:tr w:rsidR="00417515" w:rsidRPr="00B61577" w14:paraId="0D0F2237" w14:textId="77777777" w:rsidTr="0020628E">
        <w:tc>
          <w:tcPr>
            <w:tcW w:w="2718" w:type="dxa"/>
          </w:tcPr>
          <w:p w14:paraId="2117DDA6" w14:textId="77777777" w:rsidR="00417515" w:rsidRPr="00B61577" w:rsidRDefault="0020628E" w:rsidP="00701AE7">
            <w:pPr>
              <w:rPr>
                <w:sz w:val="24"/>
                <w:szCs w:val="24"/>
              </w:rPr>
            </w:pPr>
            <w:r w:rsidRPr="00B61577">
              <w:rPr>
                <w:sz w:val="24"/>
                <w:szCs w:val="24"/>
              </w:rPr>
              <w:t>Nutrient</w:t>
            </w:r>
            <w:r w:rsidR="00417515" w:rsidRPr="00B61577">
              <w:rPr>
                <w:sz w:val="24"/>
                <w:szCs w:val="24"/>
              </w:rPr>
              <w:t xml:space="preserve"> availability </w:t>
            </w:r>
          </w:p>
        </w:tc>
        <w:tc>
          <w:tcPr>
            <w:tcW w:w="6858" w:type="dxa"/>
          </w:tcPr>
          <w:p w14:paraId="2B9EFAFA" w14:textId="77777777" w:rsidR="00417515" w:rsidRPr="00B61577" w:rsidRDefault="00417515" w:rsidP="00701AE7">
            <w:pPr>
              <w:rPr>
                <w:sz w:val="24"/>
                <w:szCs w:val="24"/>
              </w:rPr>
            </w:pPr>
            <w:r w:rsidRPr="00B61577">
              <w:rPr>
                <w:sz w:val="24"/>
                <w:szCs w:val="24"/>
              </w:rPr>
              <w:t>Nutrient Recommendations for Field Crops in Vermont, UVM Extension, 2004</w:t>
            </w:r>
          </w:p>
        </w:tc>
      </w:tr>
      <w:tr w:rsidR="0020628E" w:rsidRPr="00B61577" w14:paraId="540E0FAF" w14:textId="77777777" w:rsidTr="0020628E">
        <w:tc>
          <w:tcPr>
            <w:tcW w:w="2718" w:type="dxa"/>
          </w:tcPr>
          <w:p w14:paraId="18A03FD8" w14:textId="77777777" w:rsidR="0020628E" w:rsidRPr="00B61577" w:rsidRDefault="0020628E" w:rsidP="00701AE7">
            <w:pPr>
              <w:rPr>
                <w:sz w:val="24"/>
                <w:szCs w:val="24"/>
              </w:rPr>
            </w:pPr>
            <w:r w:rsidRPr="00B61577">
              <w:rPr>
                <w:sz w:val="24"/>
                <w:szCs w:val="24"/>
              </w:rPr>
              <w:t>Crop fertilizer recommendation</w:t>
            </w:r>
          </w:p>
        </w:tc>
        <w:tc>
          <w:tcPr>
            <w:tcW w:w="6858" w:type="dxa"/>
          </w:tcPr>
          <w:p w14:paraId="56BE0D38" w14:textId="77777777" w:rsidR="0020628E" w:rsidRPr="00B61577" w:rsidRDefault="0020628E" w:rsidP="00701AE7">
            <w:pPr>
              <w:rPr>
                <w:sz w:val="24"/>
                <w:szCs w:val="24"/>
              </w:rPr>
            </w:pPr>
            <w:r w:rsidRPr="00B61577">
              <w:rPr>
                <w:sz w:val="24"/>
                <w:szCs w:val="24"/>
              </w:rPr>
              <w:t>Nutrient Recommendations for Field Crops in Vermont, UVM Extension, 2004</w:t>
            </w:r>
          </w:p>
        </w:tc>
      </w:tr>
      <w:tr w:rsidR="00417515" w:rsidRPr="00B61577" w14:paraId="09C739D4" w14:textId="77777777" w:rsidTr="0020628E">
        <w:tc>
          <w:tcPr>
            <w:tcW w:w="2718" w:type="dxa"/>
          </w:tcPr>
          <w:p w14:paraId="3A7C8D75" w14:textId="77777777" w:rsidR="00417515" w:rsidRPr="00B61577" w:rsidRDefault="00417515" w:rsidP="00701AE7">
            <w:pPr>
              <w:rPr>
                <w:sz w:val="24"/>
                <w:szCs w:val="24"/>
              </w:rPr>
            </w:pPr>
            <w:r w:rsidRPr="00B61577">
              <w:rPr>
                <w:sz w:val="24"/>
                <w:szCs w:val="24"/>
              </w:rPr>
              <w:t>Effluent Analysis</w:t>
            </w:r>
          </w:p>
        </w:tc>
        <w:tc>
          <w:tcPr>
            <w:tcW w:w="6858" w:type="dxa"/>
          </w:tcPr>
          <w:p w14:paraId="574B9606" w14:textId="77777777" w:rsidR="00417515" w:rsidRPr="00B61577" w:rsidRDefault="00417515" w:rsidP="00701AE7">
            <w:pPr>
              <w:rPr>
                <w:sz w:val="24"/>
                <w:szCs w:val="24"/>
              </w:rPr>
            </w:pPr>
            <w:r w:rsidRPr="00B61577">
              <w:rPr>
                <w:sz w:val="24"/>
                <w:szCs w:val="24"/>
              </w:rPr>
              <w:t>University of Maine</w:t>
            </w:r>
          </w:p>
        </w:tc>
      </w:tr>
      <w:tr w:rsidR="0020628E" w:rsidRPr="00B61577" w14:paraId="526368DF" w14:textId="77777777" w:rsidTr="0020628E">
        <w:tc>
          <w:tcPr>
            <w:tcW w:w="2718" w:type="dxa"/>
          </w:tcPr>
          <w:p w14:paraId="3B021EBB" w14:textId="77777777" w:rsidR="0020628E" w:rsidRPr="00B61577" w:rsidRDefault="0020628E" w:rsidP="00701AE7">
            <w:pPr>
              <w:rPr>
                <w:sz w:val="24"/>
                <w:szCs w:val="24"/>
              </w:rPr>
            </w:pPr>
            <w:r w:rsidRPr="00B61577">
              <w:rPr>
                <w:sz w:val="24"/>
                <w:szCs w:val="24"/>
              </w:rPr>
              <w:t>Practice Standard</w:t>
            </w:r>
          </w:p>
        </w:tc>
        <w:tc>
          <w:tcPr>
            <w:tcW w:w="6858" w:type="dxa"/>
          </w:tcPr>
          <w:p w14:paraId="5B61C5EC" w14:textId="77777777" w:rsidR="0020628E" w:rsidRPr="00B61577" w:rsidRDefault="0020628E" w:rsidP="00701AE7">
            <w:pPr>
              <w:rPr>
                <w:sz w:val="24"/>
                <w:szCs w:val="24"/>
              </w:rPr>
            </w:pPr>
            <w:r w:rsidRPr="00B61577">
              <w:rPr>
                <w:sz w:val="24"/>
                <w:szCs w:val="24"/>
              </w:rPr>
              <w:t>VT NRCS Nutrient Management Standard (590)</w:t>
            </w:r>
          </w:p>
          <w:p w14:paraId="50F2CE58" w14:textId="77777777" w:rsidR="0020628E" w:rsidRPr="00B61577" w:rsidRDefault="00E024FE" w:rsidP="00701AE7">
            <w:pPr>
              <w:rPr>
                <w:sz w:val="24"/>
                <w:szCs w:val="24"/>
              </w:rPr>
            </w:pPr>
            <w:hyperlink r:id="rId9" w:history="1">
              <w:r w:rsidR="0020628E" w:rsidRPr="00B61577">
                <w:rPr>
                  <w:rStyle w:val="Hyperlink"/>
                  <w:color w:val="auto"/>
                  <w:sz w:val="24"/>
                  <w:szCs w:val="24"/>
                </w:rPr>
                <w:t>http://www.vt.nrcs.usda.gov/technical/Conservation_Practices/Index.html</w:t>
              </w:r>
            </w:hyperlink>
          </w:p>
          <w:p w14:paraId="0DE2D71F" w14:textId="77777777" w:rsidR="0020628E" w:rsidRPr="00B61577" w:rsidRDefault="0020628E" w:rsidP="00701AE7">
            <w:pPr>
              <w:rPr>
                <w:sz w:val="24"/>
                <w:szCs w:val="24"/>
              </w:rPr>
            </w:pPr>
          </w:p>
        </w:tc>
      </w:tr>
      <w:tr w:rsidR="00A779C3" w:rsidRPr="00B61577" w14:paraId="0717B8E5" w14:textId="77777777" w:rsidTr="0020628E">
        <w:tc>
          <w:tcPr>
            <w:tcW w:w="2718" w:type="dxa"/>
          </w:tcPr>
          <w:p w14:paraId="4ABB1E15" w14:textId="77777777" w:rsidR="00A779C3" w:rsidRPr="00B61577" w:rsidRDefault="00A779C3" w:rsidP="00701AE7">
            <w:pPr>
              <w:rPr>
                <w:sz w:val="24"/>
                <w:szCs w:val="24"/>
              </w:rPr>
            </w:pPr>
            <w:r w:rsidRPr="00B61577">
              <w:rPr>
                <w:sz w:val="24"/>
                <w:szCs w:val="24"/>
              </w:rPr>
              <w:t>Mineralization estimates in compost</w:t>
            </w:r>
          </w:p>
        </w:tc>
        <w:tc>
          <w:tcPr>
            <w:tcW w:w="6858" w:type="dxa"/>
          </w:tcPr>
          <w:p w14:paraId="077DFB20" w14:textId="77777777" w:rsidR="00A779C3" w:rsidRPr="00B61577" w:rsidRDefault="00A779C3" w:rsidP="00701AE7">
            <w:pPr>
              <w:rPr>
                <w:sz w:val="24"/>
                <w:szCs w:val="24"/>
              </w:rPr>
            </w:pPr>
            <w:proofErr w:type="spellStart"/>
            <w:r w:rsidRPr="00B61577">
              <w:rPr>
                <w:sz w:val="24"/>
                <w:szCs w:val="24"/>
              </w:rPr>
              <w:t>Eghball</w:t>
            </w:r>
            <w:proofErr w:type="spellEnd"/>
            <w:r w:rsidRPr="00B61577">
              <w:rPr>
                <w:sz w:val="24"/>
                <w:szCs w:val="24"/>
              </w:rPr>
              <w:t xml:space="preserve"> and Power (1999b) and </w:t>
            </w:r>
            <w:proofErr w:type="spellStart"/>
            <w:r w:rsidRPr="00B61577">
              <w:rPr>
                <w:sz w:val="24"/>
                <w:szCs w:val="24"/>
              </w:rPr>
              <w:t>Eghball</w:t>
            </w:r>
            <w:proofErr w:type="spellEnd"/>
            <w:r w:rsidRPr="00B61577">
              <w:rPr>
                <w:sz w:val="24"/>
                <w:szCs w:val="24"/>
              </w:rPr>
              <w:t xml:space="preserve"> (2000).</w:t>
            </w:r>
          </w:p>
        </w:tc>
      </w:tr>
    </w:tbl>
    <w:p w14:paraId="341CDA7F" w14:textId="77777777" w:rsidR="00417515" w:rsidRPr="00B61577" w:rsidRDefault="00417515" w:rsidP="00701AE7">
      <w:pPr>
        <w:spacing w:after="0" w:line="240" w:lineRule="auto"/>
        <w:rPr>
          <w:b/>
          <w:sz w:val="24"/>
          <w:szCs w:val="24"/>
        </w:rPr>
      </w:pPr>
    </w:p>
    <w:sectPr w:rsidR="00417515" w:rsidRPr="00B61577" w:rsidSect="00E2302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3F2E" w14:textId="77777777" w:rsidR="00C63C61" w:rsidRDefault="00C63C61" w:rsidP="00665FC6">
      <w:pPr>
        <w:spacing w:after="0" w:line="240" w:lineRule="auto"/>
      </w:pPr>
      <w:r>
        <w:separator/>
      </w:r>
    </w:p>
  </w:endnote>
  <w:endnote w:type="continuationSeparator" w:id="0">
    <w:p w14:paraId="1CB02952" w14:textId="77777777" w:rsidR="00C63C61" w:rsidRDefault="00C63C61" w:rsidP="0066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1967"/>
      <w:docPartObj>
        <w:docPartGallery w:val="Page Numbers (Bottom of Page)"/>
        <w:docPartUnique/>
      </w:docPartObj>
    </w:sdtPr>
    <w:sdtEndPr>
      <w:rPr>
        <w:color w:val="7F7F7F" w:themeColor="background1" w:themeShade="7F"/>
        <w:spacing w:val="60"/>
      </w:rPr>
    </w:sdtEndPr>
    <w:sdtContent>
      <w:p w14:paraId="55EEE99F" w14:textId="77777777" w:rsidR="00C63C61" w:rsidRDefault="00C63C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2BE7">
          <w:rPr>
            <w:noProof/>
          </w:rPr>
          <w:t>2</w:t>
        </w:r>
        <w:r>
          <w:rPr>
            <w:noProof/>
          </w:rPr>
          <w:fldChar w:fldCharType="end"/>
        </w:r>
        <w:r>
          <w:t xml:space="preserve"> | </w:t>
        </w:r>
        <w:r>
          <w:rPr>
            <w:color w:val="7F7F7F" w:themeColor="background1" w:themeShade="7F"/>
            <w:spacing w:val="60"/>
          </w:rPr>
          <w:t>Page</w:t>
        </w:r>
      </w:p>
    </w:sdtContent>
  </w:sdt>
  <w:p w14:paraId="49856269" w14:textId="77777777" w:rsidR="00C63C61" w:rsidRDefault="00C63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7018B" w14:textId="77777777" w:rsidR="00C63C61" w:rsidRDefault="00C63C61" w:rsidP="00665FC6">
      <w:pPr>
        <w:spacing w:after="0" w:line="240" w:lineRule="auto"/>
      </w:pPr>
      <w:r>
        <w:separator/>
      </w:r>
    </w:p>
  </w:footnote>
  <w:footnote w:type="continuationSeparator" w:id="0">
    <w:p w14:paraId="6C6F0D0F" w14:textId="77777777" w:rsidR="00C63C61" w:rsidRDefault="00C63C61" w:rsidP="00665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03"/>
    <w:rsid w:val="000014CA"/>
    <w:rsid w:val="00010B2B"/>
    <w:rsid w:val="0001652A"/>
    <w:rsid w:val="0001770C"/>
    <w:rsid w:val="00020DD3"/>
    <w:rsid w:val="000349BD"/>
    <w:rsid w:val="00035A05"/>
    <w:rsid w:val="00043F4B"/>
    <w:rsid w:val="00086D9D"/>
    <w:rsid w:val="000A7B17"/>
    <w:rsid w:val="000D600E"/>
    <w:rsid w:val="000E662B"/>
    <w:rsid w:val="000F1145"/>
    <w:rsid w:val="000F1C72"/>
    <w:rsid w:val="00111EEB"/>
    <w:rsid w:val="0012415A"/>
    <w:rsid w:val="00133E46"/>
    <w:rsid w:val="00147C26"/>
    <w:rsid w:val="00156803"/>
    <w:rsid w:val="00196583"/>
    <w:rsid w:val="001A69F5"/>
    <w:rsid w:val="001D50E1"/>
    <w:rsid w:val="001D69D6"/>
    <w:rsid w:val="00200FCE"/>
    <w:rsid w:val="0020628E"/>
    <w:rsid w:val="0023480B"/>
    <w:rsid w:val="00247C73"/>
    <w:rsid w:val="00251836"/>
    <w:rsid w:val="002521E2"/>
    <w:rsid w:val="00292B14"/>
    <w:rsid w:val="00296A25"/>
    <w:rsid w:val="00296A8A"/>
    <w:rsid w:val="002F114C"/>
    <w:rsid w:val="00307F67"/>
    <w:rsid w:val="00312C78"/>
    <w:rsid w:val="00366550"/>
    <w:rsid w:val="00383282"/>
    <w:rsid w:val="003A7A3C"/>
    <w:rsid w:val="003C70D4"/>
    <w:rsid w:val="003E651F"/>
    <w:rsid w:val="003F7A79"/>
    <w:rsid w:val="00417515"/>
    <w:rsid w:val="004177F6"/>
    <w:rsid w:val="004413F7"/>
    <w:rsid w:val="00447A32"/>
    <w:rsid w:val="00460885"/>
    <w:rsid w:val="00465B73"/>
    <w:rsid w:val="00491483"/>
    <w:rsid w:val="004C1610"/>
    <w:rsid w:val="004F425C"/>
    <w:rsid w:val="005004A8"/>
    <w:rsid w:val="00507688"/>
    <w:rsid w:val="005244EA"/>
    <w:rsid w:val="0053019B"/>
    <w:rsid w:val="0055275D"/>
    <w:rsid w:val="00555484"/>
    <w:rsid w:val="005B1C3A"/>
    <w:rsid w:val="005D71AA"/>
    <w:rsid w:val="00606784"/>
    <w:rsid w:val="00623818"/>
    <w:rsid w:val="00623A18"/>
    <w:rsid w:val="00630AEE"/>
    <w:rsid w:val="00637276"/>
    <w:rsid w:val="00654CE6"/>
    <w:rsid w:val="00665FC6"/>
    <w:rsid w:val="0067023D"/>
    <w:rsid w:val="006707C6"/>
    <w:rsid w:val="006727C6"/>
    <w:rsid w:val="00675657"/>
    <w:rsid w:val="0068385C"/>
    <w:rsid w:val="00694330"/>
    <w:rsid w:val="0069685B"/>
    <w:rsid w:val="006B3DF3"/>
    <w:rsid w:val="006C00F3"/>
    <w:rsid w:val="006D21E2"/>
    <w:rsid w:val="006D66DF"/>
    <w:rsid w:val="00701AE7"/>
    <w:rsid w:val="00707209"/>
    <w:rsid w:val="00724EFA"/>
    <w:rsid w:val="007308A2"/>
    <w:rsid w:val="00734297"/>
    <w:rsid w:val="00740366"/>
    <w:rsid w:val="00753132"/>
    <w:rsid w:val="00766BCD"/>
    <w:rsid w:val="00767300"/>
    <w:rsid w:val="0077263E"/>
    <w:rsid w:val="007756B0"/>
    <w:rsid w:val="00795AD8"/>
    <w:rsid w:val="007C5787"/>
    <w:rsid w:val="007E0332"/>
    <w:rsid w:val="007E1C27"/>
    <w:rsid w:val="007F76B4"/>
    <w:rsid w:val="00802AE6"/>
    <w:rsid w:val="0081012A"/>
    <w:rsid w:val="00817B51"/>
    <w:rsid w:val="00835D92"/>
    <w:rsid w:val="00887E0E"/>
    <w:rsid w:val="008A183B"/>
    <w:rsid w:val="00914A60"/>
    <w:rsid w:val="0092688F"/>
    <w:rsid w:val="00935A9E"/>
    <w:rsid w:val="00935BF0"/>
    <w:rsid w:val="009A4FA1"/>
    <w:rsid w:val="00A11CED"/>
    <w:rsid w:val="00A30AB1"/>
    <w:rsid w:val="00A3295B"/>
    <w:rsid w:val="00A422E0"/>
    <w:rsid w:val="00A61806"/>
    <w:rsid w:val="00A65176"/>
    <w:rsid w:val="00A779C3"/>
    <w:rsid w:val="00AB52F5"/>
    <w:rsid w:val="00AC4AAD"/>
    <w:rsid w:val="00AF3A1C"/>
    <w:rsid w:val="00B00EC5"/>
    <w:rsid w:val="00B02D97"/>
    <w:rsid w:val="00B05542"/>
    <w:rsid w:val="00B06638"/>
    <w:rsid w:val="00B24C0A"/>
    <w:rsid w:val="00B50452"/>
    <w:rsid w:val="00B52328"/>
    <w:rsid w:val="00B5476F"/>
    <w:rsid w:val="00B601A4"/>
    <w:rsid w:val="00B61577"/>
    <w:rsid w:val="00B86EE7"/>
    <w:rsid w:val="00B9343A"/>
    <w:rsid w:val="00BA3C35"/>
    <w:rsid w:val="00BA4BB4"/>
    <w:rsid w:val="00BB3D9A"/>
    <w:rsid w:val="00BD37ED"/>
    <w:rsid w:val="00BD7278"/>
    <w:rsid w:val="00BE2E3D"/>
    <w:rsid w:val="00C05604"/>
    <w:rsid w:val="00C05BED"/>
    <w:rsid w:val="00C40560"/>
    <w:rsid w:val="00C62F05"/>
    <w:rsid w:val="00C63C61"/>
    <w:rsid w:val="00C661C6"/>
    <w:rsid w:val="00C75AD8"/>
    <w:rsid w:val="00C77E42"/>
    <w:rsid w:val="00CD12A3"/>
    <w:rsid w:val="00CF39C6"/>
    <w:rsid w:val="00D14F79"/>
    <w:rsid w:val="00D17C9B"/>
    <w:rsid w:val="00D374DD"/>
    <w:rsid w:val="00D52149"/>
    <w:rsid w:val="00D60997"/>
    <w:rsid w:val="00D7690E"/>
    <w:rsid w:val="00D80DAA"/>
    <w:rsid w:val="00DC3A43"/>
    <w:rsid w:val="00DD0C59"/>
    <w:rsid w:val="00DE01A9"/>
    <w:rsid w:val="00DE193F"/>
    <w:rsid w:val="00DF070B"/>
    <w:rsid w:val="00DF3858"/>
    <w:rsid w:val="00E024FE"/>
    <w:rsid w:val="00E162CC"/>
    <w:rsid w:val="00E23021"/>
    <w:rsid w:val="00ED6956"/>
    <w:rsid w:val="00ED7640"/>
    <w:rsid w:val="00EE24D0"/>
    <w:rsid w:val="00EE7B34"/>
    <w:rsid w:val="00EF52F1"/>
    <w:rsid w:val="00F02263"/>
    <w:rsid w:val="00F13C8B"/>
    <w:rsid w:val="00F154E7"/>
    <w:rsid w:val="00F15B48"/>
    <w:rsid w:val="00F219D9"/>
    <w:rsid w:val="00F24872"/>
    <w:rsid w:val="00F42B55"/>
    <w:rsid w:val="00F52437"/>
    <w:rsid w:val="00F627C1"/>
    <w:rsid w:val="00F76674"/>
    <w:rsid w:val="00F82BE7"/>
    <w:rsid w:val="00F83A07"/>
    <w:rsid w:val="00F9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A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5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FC6"/>
  </w:style>
  <w:style w:type="paragraph" w:styleId="Footer">
    <w:name w:val="footer"/>
    <w:basedOn w:val="Normal"/>
    <w:link w:val="FooterChar"/>
    <w:uiPriority w:val="99"/>
    <w:unhideWhenUsed/>
    <w:rsid w:val="00665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FC6"/>
  </w:style>
  <w:style w:type="character" w:styleId="CommentReference">
    <w:name w:val="annotation reference"/>
    <w:basedOn w:val="DefaultParagraphFont"/>
    <w:uiPriority w:val="99"/>
    <w:semiHidden/>
    <w:unhideWhenUsed/>
    <w:rsid w:val="00F219D9"/>
    <w:rPr>
      <w:sz w:val="16"/>
      <w:szCs w:val="16"/>
    </w:rPr>
  </w:style>
  <w:style w:type="paragraph" w:styleId="CommentText">
    <w:name w:val="annotation text"/>
    <w:basedOn w:val="Normal"/>
    <w:link w:val="CommentTextChar"/>
    <w:uiPriority w:val="99"/>
    <w:semiHidden/>
    <w:unhideWhenUsed/>
    <w:rsid w:val="00F219D9"/>
    <w:pPr>
      <w:spacing w:line="240" w:lineRule="auto"/>
    </w:pPr>
    <w:rPr>
      <w:sz w:val="20"/>
      <w:szCs w:val="20"/>
    </w:rPr>
  </w:style>
  <w:style w:type="character" w:customStyle="1" w:styleId="CommentTextChar">
    <w:name w:val="Comment Text Char"/>
    <w:basedOn w:val="DefaultParagraphFont"/>
    <w:link w:val="CommentText"/>
    <w:uiPriority w:val="99"/>
    <w:semiHidden/>
    <w:rsid w:val="00F219D9"/>
    <w:rPr>
      <w:sz w:val="20"/>
      <w:szCs w:val="20"/>
    </w:rPr>
  </w:style>
  <w:style w:type="paragraph" w:styleId="CommentSubject">
    <w:name w:val="annotation subject"/>
    <w:basedOn w:val="CommentText"/>
    <w:next w:val="CommentText"/>
    <w:link w:val="CommentSubjectChar"/>
    <w:uiPriority w:val="99"/>
    <w:semiHidden/>
    <w:unhideWhenUsed/>
    <w:rsid w:val="00F219D9"/>
    <w:rPr>
      <w:b/>
      <w:bCs/>
    </w:rPr>
  </w:style>
  <w:style w:type="character" w:customStyle="1" w:styleId="CommentSubjectChar">
    <w:name w:val="Comment Subject Char"/>
    <w:basedOn w:val="CommentTextChar"/>
    <w:link w:val="CommentSubject"/>
    <w:uiPriority w:val="99"/>
    <w:semiHidden/>
    <w:rsid w:val="00F219D9"/>
    <w:rPr>
      <w:b/>
      <w:bCs/>
      <w:sz w:val="20"/>
      <w:szCs w:val="20"/>
    </w:rPr>
  </w:style>
  <w:style w:type="paragraph" w:styleId="BalloonText">
    <w:name w:val="Balloon Text"/>
    <w:basedOn w:val="Normal"/>
    <w:link w:val="BalloonTextChar"/>
    <w:uiPriority w:val="99"/>
    <w:semiHidden/>
    <w:unhideWhenUsed/>
    <w:rsid w:val="00F2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D9"/>
    <w:rPr>
      <w:rFonts w:ascii="Tahoma" w:hAnsi="Tahoma" w:cs="Tahoma"/>
      <w:sz w:val="16"/>
      <w:szCs w:val="16"/>
    </w:rPr>
  </w:style>
  <w:style w:type="paragraph" w:styleId="NoSpacing">
    <w:name w:val="No Spacing"/>
    <w:link w:val="NoSpacingChar"/>
    <w:uiPriority w:val="1"/>
    <w:qFormat/>
    <w:rsid w:val="00E23021"/>
    <w:pPr>
      <w:spacing w:after="0" w:line="240" w:lineRule="auto"/>
    </w:pPr>
    <w:rPr>
      <w:rFonts w:eastAsiaTheme="minorEastAsia"/>
    </w:rPr>
  </w:style>
  <w:style w:type="character" w:customStyle="1" w:styleId="NoSpacingChar">
    <w:name w:val="No Spacing Char"/>
    <w:basedOn w:val="DefaultParagraphFont"/>
    <w:link w:val="NoSpacing"/>
    <w:uiPriority w:val="1"/>
    <w:rsid w:val="00E23021"/>
    <w:rPr>
      <w:rFonts w:eastAsiaTheme="minorEastAsia"/>
    </w:rPr>
  </w:style>
  <w:style w:type="character" w:styleId="Hyperlink">
    <w:name w:val="Hyperlink"/>
    <w:basedOn w:val="DefaultParagraphFont"/>
    <w:uiPriority w:val="99"/>
    <w:unhideWhenUsed/>
    <w:rsid w:val="002062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5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FC6"/>
  </w:style>
  <w:style w:type="paragraph" w:styleId="Footer">
    <w:name w:val="footer"/>
    <w:basedOn w:val="Normal"/>
    <w:link w:val="FooterChar"/>
    <w:uiPriority w:val="99"/>
    <w:unhideWhenUsed/>
    <w:rsid w:val="00665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FC6"/>
  </w:style>
  <w:style w:type="character" w:styleId="CommentReference">
    <w:name w:val="annotation reference"/>
    <w:basedOn w:val="DefaultParagraphFont"/>
    <w:uiPriority w:val="99"/>
    <w:semiHidden/>
    <w:unhideWhenUsed/>
    <w:rsid w:val="00F219D9"/>
    <w:rPr>
      <w:sz w:val="16"/>
      <w:szCs w:val="16"/>
    </w:rPr>
  </w:style>
  <w:style w:type="paragraph" w:styleId="CommentText">
    <w:name w:val="annotation text"/>
    <w:basedOn w:val="Normal"/>
    <w:link w:val="CommentTextChar"/>
    <w:uiPriority w:val="99"/>
    <w:semiHidden/>
    <w:unhideWhenUsed/>
    <w:rsid w:val="00F219D9"/>
    <w:pPr>
      <w:spacing w:line="240" w:lineRule="auto"/>
    </w:pPr>
    <w:rPr>
      <w:sz w:val="20"/>
      <w:szCs w:val="20"/>
    </w:rPr>
  </w:style>
  <w:style w:type="character" w:customStyle="1" w:styleId="CommentTextChar">
    <w:name w:val="Comment Text Char"/>
    <w:basedOn w:val="DefaultParagraphFont"/>
    <w:link w:val="CommentText"/>
    <w:uiPriority w:val="99"/>
    <w:semiHidden/>
    <w:rsid w:val="00F219D9"/>
    <w:rPr>
      <w:sz w:val="20"/>
      <w:szCs w:val="20"/>
    </w:rPr>
  </w:style>
  <w:style w:type="paragraph" w:styleId="CommentSubject">
    <w:name w:val="annotation subject"/>
    <w:basedOn w:val="CommentText"/>
    <w:next w:val="CommentText"/>
    <w:link w:val="CommentSubjectChar"/>
    <w:uiPriority w:val="99"/>
    <w:semiHidden/>
    <w:unhideWhenUsed/>
    <w:rsid w:val="00F219D9"/>
    <w:rPr>
      <w:b/>
      <w:bCs/>
    </w:rPr>
  </w:style>
  <w:style w:type="character" w:customStyle="1" w:styleId="CommentSubjectChar">
    <w:name w:val="Comment Subject Char"/>
    <w:basedOn w:val="CommentTextChar"/>
    <w:link w:val="CommentSubject"/>
    <w:uiPriority w:val="99"/>
    <w:semiHidden/>
    <w:rsid w:val="00F219D9"/>
    <w:rPr>
      <w:b/>
      <w:bCs/>
      <w:sz w:val="20"/>
      <w:szCs w:val="20"/>
    </w:rPr>
  </w:style>
  <w:style w:type="paragraph" w:styleId="BalloonText">
    <w:name w:val="Balloon Text"/>
    <w:basedOn w:val="Normal"/>
    <w:link w:val="BalloonTextChar"/>
    <w:uiPriority w:val="99"/>
    <w:semiHidden/>
    <w:unhideWhenUsed/>
    <w:rsid w:val="00F2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D9"/>
    <w:rPr>
      <w:rFonts w:ascii="Tahoma" w:hAnsi="Tahoma" w:cs="Tahoma"/>
      <w:sz w:val="16"/>
      <w:szCs w:val="16"/>
    </w:rPr>
  </w:style>
  <w:style w:type="paragraph" w:styleId="NoSpacing">
    <w:name w:val="No Spacing"/>
    <w:link w:val="NoSpacingChar"/>
    <w:uiPriority w:val="1"/>
    <w:qFormat/>
    <w:rsid w:val="00E23021"/>
    <w:pPr>
      <w:spacing w:after="0" w:line="240" w:lineRule="auto"/>
    </w:pPr>
    <w:rPr>
      <w:rFonts w:eastAsiaTheme="minorEastAsia"/>
    </w:rPr>
  </w:style>
  <w:style w:type="character" w:customStyle="1" w:styleId="NoSpacingChar">
    <w:name w:val="No Spacing Char"/>
    <w:basedOn w:val="DefaultParagraphFont"/>
    <w:link w:val="NoSpacing"/>
    <w:uiPriority w:val="1"/>
    <w:rsid w:val="00E23021"/>
    <w:rPr>
      <w:rFonts w:eastAsiaTheme="minorEastAsia"/>
    </w:rPr>
  </w:style>
  <w:style w:type="character" w:styleId="Hyperlink">
    <w:name w:val="Hyperlink"/>
    <w:basedOn w:val="DefaultParagraphFont"/>
    <w:uiPriority w:val="99"/>
    <w:unhideWhenUsed/>
    <w:rsid w:val="00206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t.nrcs.usda.gov/technical/Conservation_Practice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Vermont Technical College, P.O. Box 500Randolph Center, VT 05061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8C535-2529-E546-BB40-8ACF8854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Nutrient Management Update</vt:lpstr>
    </vt:vector>
  </TitlesOfParts>
  <Company>Vermont Tech</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Management Update</dc:title>
  <dc:creator>Sosten Lungu</dc:creator>
  <cp:lastModifiedBy>Joan Richmond-Hall</cp:lastModifiedBy>
  <cp:revision>2</cp:revision>
  <cp:lastPrinted>2014-11-10T19:11:00Z</cp:lastPrinted>
  <dcterms:created xsi:type="dcterms:W3CDTF">2014-11-13T19:31:00Z</dcterms:created>
  <dcterms:modified xsi:type="dcterms:W3CDTF">2014-11-13T19:31:00Z</dcterms:modified>
</cp:coreProperties>
</file>